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C0" w:rsidRDefault="003B1EC0" w:rsidP="00352FC1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352FC1">
        <w:rPr>
          <w:rFonts w:asciiTheme="majorHAnsi" w:hAnsiTheme="majorHAnsi" w:cstheme="majorHAnsi"/>
          <w:b/>
          <w:sz w:val="40"/>
          <w:szCs w:val="40"/>
        </w:rPr>
        <w:t>EDITAL</w:t>
      </w:r>
    </w:p>
    <w:p w:rsidR="00E01774" w:rsidRDefault="003B1EC0" w:rsidP="00352FC1">
      <w:pPr>
        <w:spacing w:before="120"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CONCESSÃO DA EXPLORAÇÃO DO </w:t>
      </w:r>
      <w:r w:rsidR="00E01774">
        <w:rPr>
          <w:rFonts w:asciiTheme="majorHAnsi" w:hAnsiTheme="majorHAnsi" w:cstheme="majorHAnsi"/>
          <w:b/>
          <w:bCs/>
          <w:sz w:val="24"/>
          <w:szCs w:val="24"/>
        </w:rPr>
        <w:t>BAR DO PARQUE BIOLÓGICO DE VINHAIS</w:t>
      </w:r>
    </w:p>
    <w:p w:rsidR="00352FC1" w:rsidRPr="00E01774" w:rsidRDefault="00352FC1" w:rsidP="00352FC1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3B1EC0" w:rsidRPr="00E01774" w:rsidRDefault="00E01774" w:rsidP="00352FC1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Miguel António Fernandes, Presidente do Conselho de Administração da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3B1EC0" w:rsidRPr="00E01774">
        <w:rPr>
          <w:rFonts w:asciiTheme="majorHAnsi" w:hAnsiTheme="majorHAnsi" w:cstheme="majorHAnsi"/>
          <w:sz w:val="24"/>
          <w:szCs w:val="24"/>
        </w:rPr>
        <w:t>, torna público que, vai proceder-se</w:t>
      </w:r>
      <w:r w:rsidR="00E5577E">
        <w:rPr>
          <w:rFonts w:asciiTheme="majorHAnsi" w:hAnsiTheme="majorHAnsi" w:cstheme="majorHAnsi"/>
          <w:sz w:val="24"/>
          <w:szCs w:val="24"/>
        </w:rPr>
        <w:t xml:space="preserve"> à</w:t>
      </w:r>
      <w:r w:rsidR="003B1EC0" w:rsidRPr="00E01774">
        <w:rPr>
          <w:rFonts w:asciiTheme="majorHAnsi" w:hAnsiTheme="majorHAnsi" w:cstheme="majorHAnsi"/>
          <w:sz w:val="24"/>
          <w:szCs w:val="24"/>
        </w:rPr>
        <w:t xml:space="preserve"> </w:t>
      </w:r>
      <w:r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concessão da exploração do </w:t>
      </w:r>
      <w:r w:rsidR="00352FC1">
        <w:rPr>
          <w:rFonts w:asciiTheme="majorHAnsi" w:hAnsiTheme="majorHAnsi" w:cstheme="majorHAnsi"/>
          <w:b/>
          <w:bCs/>
          <w:sz w:val="24"/>
          <w:szCs w:val="24"/>
        </w:rPr>
        <w:t>bar do Parque Biológico de V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inhais </w:t>
      </w:r>
      <w:r w:rsidR="003B1EC0" w:rsidRPr="00E01774">
        <w:rPr>
          <w:rFonts w:asciiTheme="majorHAnsi" w:hAnsiTheme="majorHAnsi" w:cstheme="majorHAnsi"/>
          <w:sz w:val="24"/>
          <w:szCs w:val="24"/>
        </w:rPr>
        <w:t xml:space="preserve">por recurso a Ato Público: </w:t>
      </w:r>
    </w:p>
    <w:p w:rsidR="00E01774" w:rsidRDefault="00E01774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A concessão da exploração que constitui o objeto do presente concurso vigora </w:t>
      </w:r>
      <w:r w:rsidR="00352FC1">
        <w:rPr>
          <w:rFonts w:asciiTheme="majorHAnsi" w:hAnsiTheme="majorHAnsi" w:cstheme="majorHAnsi"/>
          <w:sz w:val="24"/>
          <w:szCs w:val="24"/>
        </w:rPr>
        <w:t>pelo período de um ano, com início a 1 de junho de 2026,</w:t>
      </w:r>
      <w:r w:rsidRPr="00E01774">
        <w:rPr>
          <w:rFonts w:asciiTheme="majorHAnsi" w:hAnsiTheme="majorHAnsi" w:cstheme="majorHAnsi"/>
          <w:sz w:val="24"/>
          <w:szCs w:val="24"/>
        </w:rPr>
        <w:t xml:space="preserve"> renovável por igual período até ao máximo de duas renovações consecutivas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A base de licitação, para o período da concessão, é de € </w:t>
      </w:r>
      <w:r w:rsidR="00E01774">
        <w:rPr>
          <w:rFonts w:asciiTheme="majorHAnsi" w:hAnsiTheme="majorHAnsi" w:cstheme="majorHAnsi"/>
          <w:sz w:val="24"/>
          <w:szCs w:val="24"/>
        </w:rPr>
        <w:t>125</w:t>
      </w:r>
      <w:r w:rsidRPr="00E01774">
        <w:rPr>
          <w:rFonts w:asciiTheme="majorHAnsi" w:hAnsiTheme="majorHAnsi" w:cstheme="majorHAnsi"/>
          <w:sz w:val="24"/>
          <w:szCs w:val="24"/>
        </w:rPr>
        <w:t>,00€ mensais.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>A proposta deverá ser elaborada em conformidade com a minuta constante do Anexo I, do programa do concurso, com indicação do valor da renda mensal a pagar, a qual deverá ser apresentada dentro de envelope autónomo, devidamente fechado, contendo no seu exterior a descrição "Proposta de Preço", não podendo haver referência ao preço proposto em qualquer outro documento ou elemento apresentado, sob pena de exclusão.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Todos os interessados deverão, ainda, apresentar em envelope autónomo fechado, contendo no seu exterior a descrição “Documentos” os seguintes elementos, sob pena de exclusão: </w:t>
      </w:r>
    </w:p>
    <w:p w:rsidR="00E01774" w:rsidRDefault="003B1EC0" w:rsidP="00352FC1">
      <w:pPr>
        <w:pStyle w:val="PargrafodaLista"/>
        <w:spacing w:before="120" w:after="0" w:line="360" w:lineRule="auto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Declaração conforme Anexo II; Fotocópia do cartão de cidadão, bilhete de identidade ou passaporte e nestes casos acompanhado de fotocópia do cartão de contribuinte, no caso de pessoas singulares; certidão permanente do registo comercial, no caso de pessoas coletivas; </w:t>
      </w:r>
      <w:r w:rsidR="00E5577E">
        <w:rPr>
          <w:rFonts w:asciiTheme="majorHAnsi" w:hAnsiTheme="majorHAnsi" w:cstheme="majorHAnsi"/>
          <w:sz w:val="24"/>
          <w:szCs w:val="24"/>
        </w:rPr>
        <w:t>c</w:t>
      </w:r>
      <w:r w:rsidR="00E01774" w:rsidRPr="00A70CB1">
        <w:rPr>
          <w:rFonts w:asciiTheme="majorHAnsi" w:hAnsiTheme="majorHAnsi" w:cstheme="majorHAnsi"/>
          <w:sz w:val="24"/>
          <w:szCs w:val="24"/>
        </w:rPr>
        <w:t>ertidões de situação regularizada p</w:t>
      </w:r>
      <w:r w:rsidR="00E01774">
        <w:rPr>
          <w:rFonts w:asciiTheme="majorHAnsi" w:hAnsiTheme="majorHAnsi" w:cstheme="majorHAnsi"/>
          <w:sz w:val="24"/>
          <w:szCs w:val="24"/>
        </w:rPr>
        <w:t xml:space="preserve">erante a Autoridade Tributária, Segurança Social, Município de Vinhais, </w:t>
      </w:r>
      <w:proofErr w:type="spellStart"/>
      <w:r w:rsidR="00E01774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E01774">
        <w:rPr>
          <w:rFonts w:asciiTheme="majorHAnsi" w:hAnsiTheme="majorHAnsi" w:cstheme="majorHAnsi"/>
          <w:sz w:val="24"/>
          <w:szCs w:val="24"/>
        </w:rPr>
        <w:t xml:space="preserve"> e Carnes de Vinhais</w:t>
      </w:r>
      <w:r w:rsidRPr="00E01774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3B1EC0" w:rsidRPr="00E01774" w:rsidRDefault="003B1EC0" w:rsidP="00352FC1">
      <w:pPr>
        <w:pStyle w:val="PargrafodaLista"/>
        <w:spacing w:before="120" w:after="0" w:line="360" w:lineRule="auto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lastRenderedPageBreak/>
        <w:t>Declaração do início da atividade comercial.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>Os envelopes "Documentos" e "Proposta de Preço" devem ser inseridos num terceiro envelope fechado com o nome do proponente e a inscrição "</w:t>
      </w:r>
      <w:r w:rsidR="00EE1AC9" w:rsidRPr="00EE1AC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E1AC9">
        <w:rPr>
          <w:rFonts w:asciiTheme="majorHAnsi" w:hAnsiTheme="majorHAnsi" w:cstheme="majorHAnsi"/>
          <w:b/>
          <w:bCs/>
          <w:sz w:val="24"/>
          <w:szCs w:val="24"/>
        </w:rPr>
        <w:t xml:space="preserve">proposta </w:t>
      </w:r>
      <w:bookmarkStart w:id="0" w:name="_GoBack"/>
      <w:bookmarkEnd w:id="0"/>
      <w:r w:rsidR="00EE1AC9"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da exploração do </w:t>
      </w:r>
      <w:r w:rsidR="00EE1AC9">
        <w:rPr>
          <w:rFonts w:asciiTheme="majorHAnsi" w:hAnsiTheme="majorHAnsi" w:cstheme="majorHAnsi"/>
          <w:b/>
          <w:bCs/>
          <w:sz w:val="24"/>
          <w:szCs w:val="24"/>
        </w:rPr>
        <w:t>bar do Parque Biológico de Vinhais</w:t>
      </w:r>
      <w:r w:rsidR="00EE1AC9" w:rsidRPr="00E01774">
        <w:rPr>
          <w:rFonts w:asciiTheme="majorHAnsi" w:hAnsiTheme="majorHAnsi" w:cstheme="majorHAnsi"/>
          <w:sz w:val="24"/>
          <w:szCs w:val="24"/>
        </w:rPr>
        <w:t xml:space="preserve"> </w:t>
      </w:r>
      <w:r w:rsidRPr="00E01774">
        <w:rPr>
          <w:rFonts w:asciiTheme="majorHAnsi" w:hAnsiTheme="majorHAnsi" w:cstheme="majorHAnsi"/>
          <w:sz w:val="24"/>
          <w:szCs w:val="24"/>
        </w:rPr>
        <w:t>".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Os envelopes que contêm as propostas e os documentos serão abertos em ato público. </w:t>
      </w:r>
    </w:p>
    <w:p w:rsidR="00E01774" w:rsidRDefault="00E01774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O ato de apresentação e abertura das propostas é público e tem lugar no dia</w:t>
      </w:r>
      <w:r>
        <w:rPr>
          <w:rFonts w:asciiTheme="majorHAnsi" w:hAnsiTheme="majorHAnsi" w:cstheme="majorHAnsi"/>
          <w:sz w:val="24"/>
          <w:szCs w:val="24"/>
        </w:rPr>
        <w:t xml:space="preserve"> 22 de maio</w:t>
      </w:r>
      <w:r w:rsidRPr="00A70CB1">
        <w:rPr>
          <w:rFonts w:asciiTheme="majorHAnsi" w:hAnsiTheme="majorHAnsi" w:cstheme="majorHAnsi"/>
          <w:sz w:val="24"/>
          <w:szCs w:val="24"/>
        </w:rPr>
        <w:t>, pelas</w:t>
      </w:r>
      <w:r>
        <w:rPr>
          <w:rFonts w:asciiTheme="majorHAnsi" w:hAnsiTheme="majorHAnsi" w:cstheme="majorHAnsi"/>
          <w:sz w:val="24"/>
          <w:szCs w:val="24"/>
        </w:rPr>
        <w:t xml:space="preserve"> 15h30min, na sede da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3C6555">
        <w:rPr>
          <w:rFonts w:asciiTheme="majorHAnsi" w:hAnsiTheme="majorHAnsi" w:cstheme="majorHAnsi"/>
          <w:sz w:val="24"/>
          <w:szCs w:val="24"/>
        </w:rPr>
        <w:t>.</w:t>
      </w:r>
      <w:r w:rsidRPr="00E0177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>Mais se informa que o processo se encon</w:t>
      </w:r>
      <w:r w:rsidR="00E01774">
        <w:rPr>
          <w:rFonts w:asciiTheme="majorHAnsi" w:hAnsiTheme="majorHAnsi" w:cstheme="majorHAnsi"/>
          <w:sz w:val="24"/>
          <w:szCs w:val="24"/>
        </w:rPr>
        <w:t xml:space="preserve">tra disponível para consulta na sede da </w:t>
      </w:r>
      <w:proofErr w:type="spellStart"/>
      <w:r w:rsidR="00E01774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E01774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B1EC0" w:rsidRPr="00E01774" w:rsidRDefault="003B1EC0" w:rsidP="00352FC1">
      <w:pPr>
        <w:pStyle w:val="PargrafodaLista"/>
        <w:numPr>
          <w:ilvl w:val="0"/>
          <w:numId w:val="9"/>
        </w:num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01774">
        <w:rPr>
          <w:rFonts w:asciiTheme="majorHAnsi" w:hAnsiTheme="majorHAnsi" w:cstheme="majorHAnsi"/>
          <w:sz w:val="24"/>
          <w:szCs w:val="24"/>
        </w:rPr>
        <w:t xml:space="preserve">Para geral conhecimento, o presente edital será afixado nos lugares públicos de costume e publicado na página eletrónica </w:t>
      </w:r>
      <w:r w:rsidR="00E01774">
        <w:rPr>
          <w:rFonts w:asciiTheme="majorHAnsi" w:hAnsiTheme="majorHAnsi" w:cstheme="majorHAnsi"/>
          <w:sz w:val="24"/>
          <w:szCs w:val="24"/>
        </w:rPr>
        <w:t>do Parque Biológico de Vinhais</w:t>
      </w:r>
      <w:r w:rsidRPr="00E01774">
        <w:rPr>
          <w:rFonts w:asciiTheme="majorHAnsi" w:hAnsiTheme="majorHAnsi" w:cstheme="majorHAnsi"/>
          <w:sz w:val="24"/>
          <w:szCs w:val="24"/>
        </w:rPr>
        <w:t xml:space="preserve"> em </w:t>
      </w:r>
      <w:r w:rsidR="00E01774" w:rsidRPr="00E01774">
        <w:rPr>
          <w:rStyle w:val="Hiperligao"/>
          <w:rFonts w:asciiTheme="majorHAnsi" w:hAnsiTheme="majorHAnsi" w:cstheme="majorHAnsi"/>
          <w:sz w:val="24"/>
          <w:szCs w:val="24"/>
        </w:rPr>
        <w:t>www.parquebiologicodevinhais</w:t>
      </w:r>
      <w:r w:rsidR="00E01774">
        <w:rPr>
          <w:rStyle w:val="Hiperligao"/>
          <w:rFonts w:asciiTheme="majorHAnsi" w:hAnsiTheme="majorHAnsi" w:cstheme="majorHAnsi"/>
          <w:sz w:val="24"/>
          <w:szCs w:val="24"/>
        </w:rPr>
        <w:t>.com</w:t>
      </w:r>
    </w:p>
    <w:p w:rsidR="003B1EC0" w:rsidRPr="00E01774" w:rsidRDefault="003B1EC0" w:rsidP="00352FC1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B1EC0" w:rsidRPr="00E01774" w:rsidRDefault="00E01774" w:rsidP="003C6555">
      <w:pPr>
        <w:spacing w:before="120"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Vinhais, 12 de maio</w:t>
      </w:r>
      <w:r w:rsidR="003B1EC0" w:rsidRPr="00E01774">
        <w:rPr>
          <w:rFonts w:asciiTheme="majorHAnsi" w:hAnsiTheme="majorHAnsi" w:cstheme="majorHAnsi"/>
          <w:sz w:val="24"/>
          <w:szCs w:val="24"/>
        </w:rPr>
        <w:t xml:space="preserve"> de 2026. </w:t>
      </w:r>
    </w:p>
    <w:p w:rsidR="003B1EC0" w:rsidRPr="00E01774" w:rsidRDefault="003B1EC0" w:rsidP="00352FC1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B1EC0" w:rsidRPr="00E01774" w:rsidRDefault="00E01774" w:rsidP="003C6555">
      <w:pPr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Presidente do Conselho de Admi</w:t>
      </w:r>
      <w:r w:rsidR="00F90E2A">
        <w:rPr>
          <w:rFonts w:asciiTheme="majorHAnsi" w:hAnsiTheme="majorHAnsi" w:cstheme="majorHAnsi"/>
          <w:sz w:val="24"/>
          <w:szCs w:val="24"/>
        </w:rPr>
        <w:t>nistração</w:t>
      </w:r>
      <w:r w:rsidR="003B1EC0" w:rsidRPr="00E01774">
        <w:rPr>
          <w:rFonts w:asciiTheme="majorHAnsi" w:hAnsiTheme="majorHAnsi" w:cstheme="majorHAnsi"/>
          <w:sz w:val="24"/>
          <w:szCs w:val="24"/>
        </w:rPr>
        <w:t>,</w:t>
      </w:r>
    </w:p>
    <w:p w:rsidR="003B1EC0" w:rsidRPr="00E01774" w:rsidRDefault="003B1EC0" w:rsidP="003C6555">
      <w:pPr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B1EC0" w:rsidRPr="00E01774" w:rsidRDefault="00F90E2A" w:rsidP="003C6555">
      <w:pPr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Miguel António</w:t>
      </w:r>
      <w:r w:rsidR="003B1EC0" w:rsidRPr="00E01774">
        <w:rPr>
          <w:rFonts w:asciiTheme="majorHAnsi" w:hAnsiTheme="majorHAnsi" w:cstheme="majorHAnsi"/>
          <w:sz w:val="24"/>
          <w:szCs w:val="24"/>
        </w:rPr>
        <w:t xml:space="preserve"> Fernandes</w:t>
      </w:r>
    </w:p>
    <w:p w:rsidR="003B1EC0" w:rsidRPr="00E01774" w:rsidRDefault="003B1EC0" w:rsidP="003C6555">
      <w:pPr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B1EC0" w:rsidRPr="00E01774" w:rsidRDefault="003B1EC0" w:rsidP="00352FC1">
      <w:pPr>
        <w:spacing w:before="120" w:after="0" w:line="360" w:lineRule="auto"/>
        <w:jc w:val="both"/>
        <w:rPr>
          <w:rFonts w:asciiTheme="majorHAnsi" w:hAnsiTheme="majorHAnsi" w:cstheme="majorHAnsi"/>
        </w:rPr>
      </w:pPr>
    </w:p>
    <w:p w:rsidR="00AD1CBF" w:rsidRPr="00E01774" w:rsidRDefault="00AD1CBF" w:rsidP="00352FC1">
      <w:pPr>
        <w:spacing w:before="120" w:after="0" w:line="360" w:lineRule="auto"/>
        <w:jc w:val="both"/>
        <w:rPr>
          <w:rFonts w:asciiTheme="majorHAnsi" w:hAnsiTheme="majorHAnsi" w:cstheme="majorHAnsi"/>
        </w:rPr>
      </w:pPr>
    </w:p>
    <w:sectPr w:rsidR="00AD1CBF" w:rsidRPr="00E01774" w:rsidSect="002B7E62">
      <w:headerReference w:type="default" r:id="rId7"/>
      <w:footerReference w:type="default" r:id="rId8"/>
      <w:pgSz w:w="11906" w:h="16838"/>
      <w:pgMar w:top="1417" w:right="1701" w:bottom="1417" w:left="1701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D1" w:rsidRDefault="006C14D1" w:rsidP="002B7E62">
      <w:pPr>
        <w:spacing w:after="0" w:line="240" w:lineRule="auto"/>
      </w:pPr>
      <w:r>
        <w:separator/>
      </w:r>
    </w:p>
  </w:endnote>
  <w:endnote w:type="continuationSeparator" w:id="0">
    <w:p w:rsidR="006C14D1" w:rsidRDefault="006C14D1" w:rsidP="002B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2B7E62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-588010</wp:posOffset>
          </wp:positionH>
          <wp:positionV relativeFrom="paragraph">
            <wp:posOffset>13335</wp:posOffset>
          </wp:positionV>
          <wp:extent cx="840105" cy="632460"/>
          <wp:effectExtent l="0" t="0" r="0" b="0"/>
          <wp:wrapTight wrapText="bothSides">
            <wp:wrapPolygon edited="0">
              <wp:start x="0" y="0"/>
              <wp:lineTo x="0" y="20819"/>
              <wp:lineTo x="21061" y="20819"/>
              <wp:lineTo x="21061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2B7E62" w:rsidRDefault="002B7E62">
    <w:pPr>
      <w:pStyle w:val="Rodap"/>
    </w:pPr>
    <w:proofErr w:type="spellStart"/>
    <w:r>
      <w:t>Tel</w:t>
    </w:r>
    <w:proofErr w:type="spellEnd"/>
    <w:r>
      <w:t xml:space="preserve">: 2730 770 300 </w:t>
    </w:r>
  </w:p>
  <w:p w:rsidR="002B7E62" w:rsidRDefault="006C14D1" w:rsidP="007D24F0">
    <w:pPr>
      <w:pStyle w:val="Rodap"/>
      <w:tabs>
        <w:tab w:val="clear" w:pos="4252"/>
        <w:tab w:val="clear" w:pos="8504"/>
        <w:tab w:val="center" w:pos="3980"/>
      </w:tabs>
    </w:pPr>
    <w:hyperlink r:id="rId2" w:history="1">
      <w:r w:rsidR="002B7E62" w:rsidRPr="00E82E20">
        <w:rPr>
          <w:rStyle w:val="Hiperligao"/>
        </w:rPr>
        <w:t>geral@cm-vinhais.pt</w:t>
      </w:r>
    </w:hyperlink>
  </w:p>
  <w:p w:rsidR="002B7E62" w:rsidRDefault="00FA53D5">
    <w:pPr>
      <w:pStyle w:val="Rodap"/>
    </w:pPr>
    <w:r>
      <w:t>NIF</w:t>
    </w:r>
    <w:r w:rsidR="002B7E62">
      <w:t xml:space="preserve"> 501 156 003</w:t>
    </w:r>
  </w:p>
  <w:p w:rsidR="007D24F0" w:rsidRDefault="007D24F0">
    <w:pPr>
      <w:pStyle w:val="Rodap"/>
    </w:pPr>
  </w:p>
  <w:p w:rsidR="002B7E62" w:rsidRDefault="002B7E62">
    <w:pPr>
      <w:pStyle w:val="Rodap"/>
    </w:pPr>
    <w:r>
      <w:tab/>
    </w:r>
  </w:p>
  <w:p w:rsidR="002B7E62" w:rsidRDefault="002B7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D1" w:rsidRDefault="006C14D1" w:rsidP="002B7E62">
      <w:pPr>
        <w:spacing w:after="0" w:line="240" w:lineRule="auto"/>
      </w:pPr>
      <w:r>
        <w:separator/>
      </w:r>
    </w:p>
  </w:footnote>
  <w:footnote w:type="continuationSeparator" w:id="0">
    <w:p w:rsidR="006C14D1" w:rsidRDefault="006C14D1" w:rsidP="002B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D2599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07D5EAAD" wp14:editId="3498B26F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1297305" cy="685800"/>
          <wp:effectExtent l="0" t="0" r="0" b="0"/>
          <wp:wrapTight wrapText="bothSides">
            <wp:wrapPolygon edited="0">
              <wp:start x="0" y="0"/>
              <wp:lineTo x="0" y="21000"/>
              <wp:lineTo x="21251" y="21000"/>
              <wp:lineTo x="21251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05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4C0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0" wp14:anchorId="1BB75A47" wp14:editId="640F0406">
              <wp:simplePos x="0" y="0"/>
              <wp:positionH relativeFrom="column">
                <wp:posOffset>-753745</wp:posOffset>
              </wp:positionH>
              <wp:positionV relativeFrom="paragraph">
                <wp:posOffset>2911475</wp:posOffset>
              </wp:positionV>
              <wp:extent cx="443865" cy="56229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562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24C0" w:rsidRPr="00D450CC" w:rsidRDefault="005924C0" w:rsidP="005924C0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Proruris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 xml:space="preserve">, E.M. – Contribuinte N.º 507 643 720 – Cap. Social 50.000,00€ - </w:t>
                          </w: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Reg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>. C.R.C de Vinhais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5A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35pt;margin-top:229.25pt;width:34.95pt;height:4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" o:allowoverlap="f" stroked="f">
              <v:textbox style="layout-flow:vertical;mso-layout-flow-alt:bottom-to-top;mso-fit-shape-to-text:t">
                <w:txbxContent>
                  <w:p w:rsidR="005924C0" w:rsidRPr="00D450CC" w:rsidRDefault="005924C0" w:rsidP="005924C0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Proruris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 xml:space="preserve">, E.M. – Contribuinte N.º 507 643 720 – Cap. Social 50.000,00€ - </w:t>
                    </w: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Reg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>. C.R.C de Vinhais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2B7E62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-516255</wp:posOffset>
          </wp:positionH>
          <wp:positionV relativeFrom="paragraph">
            <wp:posOffset>-167005</wp:posOffset>
          </wp:positionV>
          <wp:extent cx="2383790" cy="775970"/>
          <wp:effectExtent l="0" t="0" r="0" b="5080"/>
          <wp:wrapTight wrapText="bothSides">
            <wp:wrapPolygon edited="0">
              <wp:start x="4143" y="0"/>
              <wp:lineTo x="518" y="8484"/>
              <wp:lineTo x="0" y="8484"/>
              <wp:lineTo x="0" y="21211"/>
              <wp:lineTo x="21404" y="21211"/>
              <wp:lineTo x="21404" y="9015"/>
              <wp:lineTo x="14845" y="8484"/>
              <wp:lineTo x="16399" y="3712"/>
              <wp:lineTo x="15363" y="2651"/>
              <wp:lineTo x="8286" y="0"/>
              <wp:lineTo x="4143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rur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9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 w:rsidP="002B7E62">
    <w:pPr>
      <w:pStyle w:val="Cabealho"/>
      <w:ind w:left="-709"/>
    </w:pPr>
    <w:r>
      <w:t>Edifício da Casa do Povo, Largo do Toural</w:t>
    </w:r>
  </w:p>
  <w:p w:rsidR="002B7E62" w:rsidRDefault="002B7E62" w:rsidP="002B7E62">
    <w:pPr>
      <w:pStyle w:val="Cabealho"/>
      <w:ind w:left="-709"/>
    </w:pPr>
    <w:r>
      <w:t>5320-311 Vinhais</w:t>
    </w:r>
  </w:p>
  <w:p w:rsidR="002B7E62" w:rsidRDefault="002B7E62" w:rsidP="002B7E62">
    <w:pPr>
      <w:pStyle w:val="Cabealho"/>
      <w:ind w:left="-709"/>
    </w:pPr>
    <w:proofErr w:type="spellStart"/>
    <w:r>
      <w:t>Tel</w:t>
    </w:r>
    <w:proofErr w:type="spellEnd"/>
    <w:r>
      <w:t xml:space="preserve">: 273 771 023 – </w:t>
    </w:r>
    <w:hyperlink r:id="rId3" w:history="1">
      <w:r w:rsidR="00AD1CBF" w:rsidRPr="00C1229C">
        <w:rPr>
          <w:rStyle w:val="Hiperligao"/>
        </w:rPr>
        <w:t>geral@proruris.pt</w:t>
      </w:r>
    </w:hyperlink>
  </w:p>
  <w:p w:rsidR="00AD1CBF" w:rsidRDefault="00AD1CBF" w:rsidP="002B7E62">
    <w:pPr>
      <w:pStyle w:val="Cabealho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079"/>
    <w:multiLevelType w:val="multilevel"/>
    <w:tmpl w:val="5E30F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B612E4"/>
    <w:multiLevelType w:val="multilevel"/>
    <w:tmpl w:val="9E9A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8CE1811"/>
    <w:multiLevelType w:val="hybridMultilevel"/>
    <w:tmpl w:val="97E00278"/>
    <w:lvl w:ilvl="0" w:tplc="2CAE8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78F9"/>
    <w:multiLevelType w:val="multilevel"/>
    <w:tmpl w:val="54D8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45462B2"/>
    <w:multiLevelType w:val="hybridMultilevel"/>
    <w:tmpl w:val="D974BE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5418B"/>
    <w:multiLevelType w:val="hybridMultilevel"/>
    <w:tmpl w:val="6B889F76"/>
    <w:lvl w:ilvl="0" w:tplc="F4CA924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46F4E"/>
    <w:multiLevelType w:val="multilevel"/>
    <w:tmpl w:val="9EF4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7A6287D"/>
    <w:multiLevelType w:val="multilevel"/>
    <w:tmpl w:val="F362B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B695963"/>
    <w:multiLevelType w:val="multilevel"/>
    <w:tmpl w:val="FC3E7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62"/>
    <w:rsid w:val="0000770C"/>
    <w:rsid w:val="00273DE6"/>
    <w:rsid w:val="002B7E62"/>
    <w:rsid w:val="00352FC1"/>
    <w:rsid w:val="003B1EC0"/>
    <w:rsid w:val="003C6555"/>
    <w:rsid w:val="00430B7F"/>
    <w:rsid w:val="00574A8C"/>
    <w:rsid w:val="00585417"/>
    <w:rsid w:val="005924C0"/>
    <w:rsid w:val="005C7EDA"/>
    <w:rsid w:val="00685E64"/>
    <w:rsid w:val="006C14D1"/>
    <w:rsid w:val="00737DE6"/>
    <w:rsid w:val="007D24F0"/>
    <w:rsid w:val="007F57C9"/>
    <w:rsid w:val="009A4727"/>
    <w:rsid w:val="00AA4AB1"/>
    <w:rsid w:val="00AD1CBF"/>
    <w:rsid w:val="00D25997"/>
    <w:rsid w:val="00D450CC"/>
    <w:rsid w:val="00E01774"/>
    <w:rsid w:val="00E5577E"/>
    <w:rsid w:val="00EE1AC9"/>
    <w:rsid w:val="00F90E2A"/>
    <w:rsid w:val="00F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6C2B6-7FCD-4838-880C-A145D02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E62"/>
  </w:style>
  <w:style w:type="paragraph" w:styleId="Rodap">
    <w:name w:val="footer"/>
    <w:basedOn w:val="Normal"/>
    <w:link w:val="Rodap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E62"/>
  </w:style>
  <w:style w:type="character" w:styleId="Hiperligao">
    <w:name w:val="Hyperlink"/>
    <w:basedOn w:val="Tipodeletrapredefinidodopargrafo"/>
    <w:uiPriority w:val="99"/>
    <w:unhideWhenUsed/>
    <w:rsid w:val="002B7E6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85417"/>
    <w:pPr>
      <w:ind w:left="720"/>
      <w:contextualSpacing/>
    </w:pPr>
  </w:style>
  <w:style w:type="paragraph" w:styleId="Corpodetexto">
    <w:name w:val="Body Text"/>
    <w:basedOn w:val="Normal"/>
    <w:link w:val="CorpodetextoCarter1"/>
    <w:uiPriority w:val="99"/>
    <w:unhideWhenUsed/>
    <w:rsid w:val="00585417"/>
    <w:pPr>
      <w:spacing w:after="120"/>
    </w:pPr>
  </w:style>
  <w:style w:type="character" w:customStyle="1" w:styleId="CorpodetextoCarter">
    <w:name w:val="Corpo de texto Caráter"/>
    <w:basedOn w:val="Tipodeletrapredefinidodopargrafo"/>
    <w:uiPriority w:val="99"/>
    <w:semiHidden/>
    <w:rsid w:val="00585417"/>
    <w:rPr>
      <w:rFonts w:ascii="Calibri" w:eastAsia="Calibri" w:hAnsi="Calibri" w:cs="Times New Roman"/>
    </w:rPr>
  </w:style>
  <w:style w:type="character" w:customStyle="1" w:styleId="CorpodetextoCarter1">
    <w:name w:val="Corpo de texto Caráter1"/>
    <w:basedOn w:val="Tipodeletrapredefinidodopargrafo"/>
    <w:link w:val="Corpodetexto"/>
    <w:uiPriority w:val="99"/>
    <w:rsid w:val="00585417"/>
    <w:rPr>
      <w:rFonts w:ascii="Calibri" w:eastAsia="Calibri" w:hAnsi="Calibri" w:cs="Times New Roman"/>
    </w:rPr>
  </w:style>
  <w:style w:type="paragraph" w:styleId="Ttulo">
    <w:name w:val="Title"/>
    <w:basedOn w:val="Normal"/>
    <w:link w:val="TtuloCarter1"/>
    <w:qFormat/>
    <w:rsid w:val="005854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58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5854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rsid w:val="005854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decimal" w:pos="7920"/>
        <w:tab w:val="left" w:pos="8640"/>
      </w:tabs>
      <w:overflowPunct w:val="0"/>
      <w:autoSpaceDE w:val="0"/>
      <w:autoSpaceDN w:val="0"/>
      <w:adjustRightInd w:val="0"/>
      <w:spacing w:after="0" w:line="360" w:lineRule="exact"/>
      <w:jc w:val="both"/>
      <w:textAlignment w:val="baseline"/>
    </w:pPr>
    <w:rPr>
      <w:rFonts w:ascii="Bookman" w:eastAsia="Times New Roman" w:hAnsi="Bookman" w:cs="Times New Roman"/>
      <w:sz w:val="20"/>
      <w:szCs w:val="20"/>
      <w:lang w:val="en-GB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5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57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vinhais.p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proruris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7</cp:revision>
  <cp:lastPrinted>2026-05-12T15:06:00Z</cp:lastPrinted>
  <dcterms:created xsi:type="dcterms:W3CDTF">2026-05-12T13:20:00Z</dcterms:created>
  <dcterms:modified xsi:type="dcterms:W3CDTF">2026-05-12T15:10:00Z</dcterms:modified>
</cp:coreProperties>
</file>