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DC" w:rsidRPr="00A511DC" w:rsidRDefault="00A511DC" w:rsidP="00A511DC">
      <w:pPr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600374" w:rsidRDefault="00A511DC" w:rsidP="00A511D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00374">
        <w:rPr>
          <w:rFonts w:asciiTheme="majorHAnsi" w:hAnsiTheme="majorHAnsi" w:cstheme="majorHAnsi"/>
          <w:b/>
          <w:sz w:val="24"/>
          <w:szCs w:val="24"/>
        </w:rPr>
        <w:t xml:space="preserve">CADERNO DE ENCARGOS </w:t>
      </w:r>
    </w:p>
    <w:p w:rsidR="00A511DC" w:rsidRPr="00600374" w:rsidRDefault="00A511DC" w:rsidP="00A511D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00374">
        <w:rPr>
          <w:rFonts w:asciiTheme="majorHAnsi" w:hAnsiTheme="majorHAnsi" w:cstheme="majorHAnsi"/>
          <w:b/>
          <w:sz w:val="24"/>
          <w:szCs w:val="24"/>
        </w:rPr>
        <w:t xml:space="preserve">CONCESSÃO DO DIREITO DE EXPLORAÇÃO DO BAR DO PARQUE BIOLÓGICO DE VINHAIS </w:t>
      </w:r>
    </w:p>
    <w:p w:rsidR="00A511DC" w:rsidRPr="00A511DC" w:rsidRDefault="00A511DC" w:rsidP="00A511DC">
      <w:pPr>
        <w:jc w:val="center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br w:type="page"/>
      </w:r>
    </w:p>
    <w:p w:rsidR="00E33EF4" w:rsidRDefault="00E33EF4" w:rsidP="00E33EF4">
      <w:pPr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lastRenderedPageBreak/>
        <w:t>Enquadramento e Fundamentação</w:t>
      </w:r>
    </w:p>
    <w:p w:rsidR="00E33EF4" w:rsidRDefault="00E33EF4" w:rsidP="00E33EF4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 Parque Biológico de Vinhais é um equipamento municipal, propriedade da Câmara Municipal de Vinhais, assumindo-se como um ativo estratégico de elevada relevância ambiental, turística e económica para o concelho.</w:t>
      </w:r>
    </w:p>
    <w:p w:rsidR="00E33EF4" w:rsidRDefault="00E33EF4" w:rsidP="00E33EF4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Este espaço integra-se no Parque Natural de Montesinho, constituindo um importante polo de atração de visitantes, promovendo a biodiversidade, a educação ambiental e a valorização do território.</w:t>
      </w:r>
    </w:p>
    <w:p w:rsidR="00E33EF4" w:rsidRDefault="00E33EF4" w:rsidP="00E33EF4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Neste contexto, a existência de um serviço de bar/restauração revela-se essencial para garantir condições adequadas de acolhimento, conforto e permanência dos visitantes, contribuindo para uma experiência integrada e de qualidade.</w:t>
      </w:r>
    </w:p>
    <w:p w:rsidR="00E33EF4" w:rsidRDefault="00E33EF4" w:rsidP="00E33EF4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Atendendo à natureza da atividade e à necessidade de assegurar uma exploração eficiente, contínua e orientada para o mercado, </w:t>
      </w:r>
      <w:r w:rsidR="00600374">
        <w:rPr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="00600374">
        <w:rPr>
          <w:rFonts w:ascii="Calibri Light" w:hAnsi="Calibri Light" w:cs="Calibri Light"/>
          <w:sz w:val="24"/>
          <w:szCs w:val="24"/>
        </w:rPr>
        <w:t>Proruris</w:t>
      </w:r>
      <w:proofErr w:type="spellEnd"/>
      <w:r w:rsidR="00600374">
        <w:rPr>
          <w:rFonts w:ascii="Calibri Light" w:hAnsi="Calibri Light" w:cs="Calibri Light"/>
          <w:sz w:val="24"/>
          <w:szCs w:val="24"/>
        </w:rPr>
        <w:t>, com autorização da Câmara Municipal de Vinhais</w:t>
      </w:r>
      <w:r>
        <w:rPr>
          <w:rFonts w:ascii="Calibri Light" w:hAnsi="Calibri Light" w:cs="Calibri Light"/>
          <w:sz w:val="24"/>
          <w:szCs w:val="24"/>
        </w:rPr>
        <w:t>, na qualidade de entidade proprietária do equipamento, que a concessão a entidade privada constitui a solução mais adequada, sendo este um instrumento que permite:</w:t>
      </w:r>
    </w:p>
    <w:p w:rsidR="00E33EF4" w:rsidRDefault="00E33EF4" w:rsidP="00E33EF4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Melhorar a qualidade do serviço prestado;</w:t>
      </w:r>
    </w:p>
    <w:p w:rsidR="00E33EF4" w:rsidRDefault="00E33EF4" w:rsidP="00E33EF4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Garantir maior flexibilidade de gestão;</w:t>
      </w:r>
    </w:p>
    <w:p w:rsidR="00E33EF4" w:rsidRDefault="00E33EF4" w:rsidP="00E33EF4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Assegurar uma utilização mais eficiente dos recursos públicos.</w:t>
      </w:r>
    </w:p>
    <w:p w:rsidR="00E33EF4" w:rsidRDefault="00E33EF4" w:rsidP="00E33EF4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Importa ainda destacar que o Bar beneficia da associação à marca “Parque Biológico de Vinhais”, a qual constitui uma mais-valia relevante, permitindo aos operadores privados desenvolver a sua atividade tirando partido da notoriedade, atratividade e identidade do espaço.</w:t>
      </w:r>
    </w:p>
    <w:p w:rsidR="00E33EF4" w:rsidRDefault="00E33EF4" w:rsidP="00E33EF4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Através da presente concessão pretende-se igualmente promover a valorização dos produtos locais e da gastronomia regional, contribuindo para o desenvolvimento económico do concelho e para o apoio aos produtores locais.</w:t>
      </w:r>
    </w:p>
    <w:p w:rsidR="00A511DC" w:rsidRDefault="00A511DC" w:rsidP="00A511DC">
      <w:pPr>
        <w:rPr>
          <w:rFonts w:asciiTheme="majorHAnsi" w:hAnsiTheme="majorHAnsi" w:cstheme="majorHAnsi"/>
          <w:sz w:val="24"/>
          <w:szCs w:val="24"/>
        </w:rPr>
      </w:pPr>
    </w:p>
    <w:p w:rsidR="00E33EF4" w:rsidRDefault="00E33EF4" w:rsidP="00A511DC">
      <w:pPr>
        <w:rPr>
          <w:rFonts w:asciiTheme="majorHAnsi" w:hAnsiTheme="majorHAnsi" w:cstheme="majorHAnsi"/>
          <w:sz w:val="24"/>
          <w:szCs w:val="24"/>
        </w:rPr>
      </w:pPr>
    </w:p>
    <w:p w:rsidR="00E33EF4" w:rsidRPr="00A511DC" w:rsidRDefault="00E33EF4" w:rsidP="00A511DC">
      <w:pPr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1ª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Princípio geral</w:t>
      </w:r>
    </w:p>
    <w:p w:rsidR="00A511DC" w:rsidRPr="00A511DC" w:rsidRDefault="00A511DC" w:rsidP="00A511D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O presente Caderno de Encargos contem o articulado a incluir no contrato a celebrar na sequência da concessão do direito de exploração do Bar </w:t>
      </w:r>
      <w:r w:rsidR="00E33EF4">
        <w:rPr>
          <w:rFonts w:asciiTheme="majorHAnsi" w:hAnsiTheme="majorHAnsi" w:cstheme="majorHAnsi"/>
          <w:sz w:val="24"/>
          <w:szCs w:val="24"/>
        </w:rPr>
        <w:t>do Parque Biológico de Vinhais</w:t>
      </w:r>
      <w:r w:rsidRPr="00A511DC">
        <w:rPr>
          <w:rFonts w:asciiTheme="majorHAnsi" w:hAnsiTheme="majorHAnsi" w:cstheme="majorHAnsi"/>
          <w:sz w:val="24"/>
          <w:szCs w:val="24"/>
        </w:rPr>
        <w:t>.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2ª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Objeto da exploração</w:t>
      </w:r>
    </w:p>
    <w:p w:rsidR="00E33EF4" w:rsidRDefault="00A511DC" w:rsidP="00A511D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1. O procedimento tem por objeto, a exploração do Bar do Parque Biológico de Vinhais</w:t>
      </w:r>
      <w:r w:rsidR="00E33EF4">
        <w:rPr>
          <w:rFonts w:asciiTheme="majorHAnsi" w:hAnsiTheme="majorHAnsi" w:cstheme="majorHAnsi"/>
          <w:sz w:val="24"/>
          <w:szCs w:val="24"/>
        </w:rPr>
        <w:t xml:space="preserve">, </w:t>
      </w:r>
      <w:r w:rsidR="00E33EF4" w:rsidRPr="00A511DC">
        <w:rPr>
          <w:rFonts w:asciiTheme="majorHAnsi" w:hAnsiTheme="majorHAnsi" w:cstheme="majorHAnsi"/>
          <w:sz w:val="24"/>
          <w:szCs w:val="24"/>
        </w:rPr>
        <w:t>incluindo serviços de cafetaria, bebidas e restauração</w:t>
      </w:r>
      <w:r w:rsidR="00E33EF4">
        <w:rPr>
          <w:rFonts w:asciiTheme="majorHAnsi" w:hAnsiTheme="majorHAnsi" w:cstheme="majorHAnsi"/>
          <w:sz w:val="24"/>
          <w:szCs w:val="24"/>
        </w:rPr>
        <w:t>.</w:t>
      </w:r>
    </w:p>
    <w:p w:rsidR="00A511DC" w:rsidRPr="00A511DC" w:rsidRDefault="00A511DC" w:rsidP="00A511D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2. Consideram-se afetos à exploração, todos os bens e equipamentos existentes no estabelecimento à data de celebração do contrato.</w:t>
      </w:r>
    </w:p>
    <w:p w:rsidR="00A511DC" w:rsidRPr="00A511DC" w:rsidRDefault="00A511DC" w:rsidP="00A511D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3. A entidade concedente pode, a todo o tempo, e com salvaguarda do equilíbrio </w:t>
      </w:r>
      <w:proofErr w:type="gramStart"/>
      <w:r w:rsidRPr="00A511DC">
        <w:rPr>
          <w:rFonts w:asciiTheme="majorHAnsi" w:hAnsiTheme="majorHAnsi" w:cstheme="majorHAnsi"/>
          <w:sz w:val="24"/>
          <w:szCs w:val="24"/>
        </w:rPr>
        <w:t>económico financeiro</w:t>
      </w:r>
      <w:proofErr w:type="gramEnd"/>
      <w:r w:rsidRPr="00A511DC">
        <w:rPr>
          <w:rFonts w:asciiTheme="majorHAnsi" w:hAnsiTheme="majorHAnsi" w:cstheme="majorHAnsi"/>
          <w:sz w:val="24"/>
          <w:szCs w:val="24"/>
        </w:rPr>
        <w:t xml:space="preserve"> da exploração, acordar com o titular da exploração alterações ao contrato.</w:t>
      </w:r>
    </w:p>
    <w:p w:rsidR="00E33EF4" w:rsidRPr="00A511DC" w:rsidRDefault="00E33EF4" w:rsidP="00E33EF4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 xml:space="preserve">Cláusula </w:t>
      </w:r>
      <w:r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E33EF4" w:rsidRPr="00A511DC" w:rsidRDefault="00E33EF4" w:rsidP="00E33EF4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Obrigações do Concessionário</w:t>
      </w:r>
    </w:p>
    <w:p w:rsidR="00E33EF4" w:rsidRDefault="00E33EF4" w:rsidP="00E33EF4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Atendendo à natureza do equipamento e ao interesse público associado à valorização dos produtos endógenos, o concessionário fica obrigado a integrar na sua oferta gastronómica produtos e pratos representativos da região, designadamente:</w:t>
      </w:r>
    </w:p>
    <w:p w:rsidR="00E33EF4" w:rsidRDefault="00E33EF4" w:rsidP="00E33EF4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Fumeiro de Vinhais</w:t>
      </w:r>
    </w:p>
    <w:p w:rsidR="00E33EF4" w:rsidRDefault="00E33EF4" w:rsidP="00E33EF4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Cuscos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de Vinhais</w:t>
      </w:r>
    </w:p>
    <w:p w:rsidR="00E33EF4" w:rsidRDefault="00E33EF4" w:rsidP="00E33EF4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Carne de Porco Bísaro</w:t>
      </w:r>
    </w:p>
    <w:p w:rsidR="00E33EF4" w:rsidRDefault="00E33EF4" w:rsidP="00E33EF4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Cordeiro Bragançano</w:t>
      </w:r>
    </w:p>
    <w:p w:rsidR="00E33EF4" w:rsidRDefault="00E33EF4" w:rsidP="00E33EF4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Cabrito de Montesinho</w:t>
      </w:r>
    </w:p>
    <w:p w:rsidR="00E33EF4" w:rsidRDefault="00E33EF4" w:rsidP="00E33EF4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Carne Mirandesa</w:t>
      </w:r>
    </w:p>
    <w:p w:rsidR="00E33EF4" w:rsidRDefault="00E33EF4" w:rsidP="00E33EF4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 concessionário deverá ainda:</w:t>
      </w:r>
    </w:p>
    <w:p w:rsidR="00E33EF4" w:rsidRDefault="00E33EF4" w:rsidP="00E33EF4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Promover produtos locais e regionais;</w:t>
      </w:r>
    </w:p>
    <w:p w:rsidR="00E33EF4" w:rsidRDefault="00E33EF4" w:rsidP="00E33EF4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Valorizar a gastronomia tradicional de Vinhais;</w:t>
      </w:r>
    </w:p>
    <w:p w:rsidR="00E33EF4" w:rsidRDefault="00E33EF4" w:rsidP="00E33EF4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Adaptar a oferta à sazonalidade e ao perfil dos visitantes;</w:t>
      </w:r>
    </w:p>
    <w:p w:rsidR="00E33EF4" w:rsidRDefault="00E33EF4" w:rsidP="00E33EF4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Assegurar, em complemento, opções de refeições ligeiras e rápidas.</w:t>
      </w:r>
    </w:p>
    <w:p w:rsidR="00E33EF4" w:rsidRDefault="00E33EF4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 xml:space="preserve">Cláusula 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Identificação da Entidade Concedente</w:t>
      </w:r>
    </w:p>
    <w:p w:rsidR="00A511DC" w:rsidRPr="00A511DC" w:rsidRDefault="005636B9" w:rsidP="00A511D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entidade concedente é a</w:t>
      </w:r>
      <w:r w:rsidR="00A511DC" w:rsidRPr="00A511D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511DC" w:rsidRPr="00A511DC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A511DC" w:rsidRPr="00A511DC">
        <w:rPr>
          <w:rFonts w:asciiTheme="majorHAnsi" w:hAnsiTheme="majorHAnsi" w:cstheme="majorHAnsi"/>
          <w:sz w:val="24"/>
          <w:szCs w:val="24"/>
        </w:rPr>
        <w:t>, Empresa Municipal de Desenvolvimento Rural de Vinhais</w:t>
      </w:r>
      <w:r w:rsidR="00E33EF4">
        <w:rPr>
          <w:rFonts w:asciiTheme="majorHAnsi" w:hAnsiTheme="majorHAnsi" w:cstheme="majorHAnsi"/>
          <w:sz w:val="24"/>
          <w:szCs w:val="24"/>
        </w:rPr>
        <w:t>,</w:t>
      </w:r>
      <w:r w:rsidR="00A511DC" w:rsidRPr="00A511DC">
        <w:rPr>
          <w:rFonts w:asciiTheme="majorHAnsi" w:hAnsiTheme="majorHAnsi" w:cstheme="majorHAnsi"/>
          <w:sz w:val="24"/>
          <w:szCs w:val="24"/>
        </w:rPr>
        <w:t xml:space="preserve"> com sede</w:t>
      </w:r>
      <w:r w:rsidR="00E33EF4">
        <w:rPr>
          <w:rFonts w:asciiTheme="majorHAnsi" w:hAnsiTheme="majorHAnsi" w:cstheme="majorHAnsi"/>
          <w:sz w:val="24"/>
          <w:szCs w:val="24"/>
        </w:rPr>
        <w:t xml:space="preserve"> no</w:t>
      </w:r>
      <w:r w:rsidR="00A511DC" w:rsidRPr="00A511DC">
        <w:rPr>
          <w:rFonts w:asciiTheme="majorHAnsi" w:hAnsiTheme="majorHAnsi" w:cstheme="majorHAnsi"/>
          <w:sz w:val="24"/>
          <w:szCs w:val="24"/>
        </w:rPr>
        <w:t xml:space="preserve"> </w:t>
      </w:r>
      <w:hyperlink r:id="rId7" w:history="1">
        <w:r w:rsidR="00A511DC" w:rsidRPr="00A511DC">
          <w:rPr>
            <w:rStyle w:val="Hiperligao"/>
            <w:rFonts w:asciiTheme="majorHAnsi" w:hAnsiTheme="majorHAnsi" w:cstheme="majorHAnsi"/>
            <w:color w:val="auto"/>
            <w:sz w:val="24"/>
            <w:szCs w:val="24"/>
            <w:u w:val="none"/>
            <w:shd w:val="clear" w:color="auto" w:fill="FFFFFF"/>
          </w:rPr>
          <w:t>Ed</w:t>
        </w:r>
        <w:r w:rsidR="00A511DC">
          <w:rPr>
            <w:rStyle w:val="Hiperligao"/>
            <w:rFonts w:asciiTheme="majorHAnsi" w:hAnsiTheme="majorHAnsi" w:cstheme="majorHAnsi"/>
            <w:color w:val="auto"/>
            <w:sz w:val="24"/>
            <w:szCs w:val="24"/>
            <w:u w:val="none"/>
            <w:shd w:val="clear" w:color="auto" w:fill="FFFFFF"/>
          </w:rPr>
          <w:t>ifício</w:t>
        </w:r>
        <w:r w:rsidR="00A511DC" w:rsidRPr="00A511DC">
          <w:rPr>
            <w:rStyle w:val="Hiperligao"/>
            <w:rFonts w:asciiTheme="majorHAnsi" w:hAnsiTheme="majorHAnsi" w:cstheme="majorHAnsi"/>
            <w:color w:val="auto"/>
            <w:sz w:val="24"/>
            <w:szCs w:val="24"/>
            <w:u w:val="none"/>
            <w:shd w:val="clear" w:color="auto" w:fill="FFFFFF"/>
          </w:rPr>
          <w:t xml:space="preserve"> da Casa do Povo, Largo do Toural, 5320-311 Vinhais</w:t>
        </w:r>
      </w:hyperlink>
      <w:r w:rsidR="00A511DC" w:rsidRPr="00A511DC">
        <w:rPr>
          <w:rFonts w:asciiTheme="majorHAnsi" w:hAnsiTheme="majorHAnsi" w:cstheme="majorHAnsi"/>
          <w:sz w:val="24"/>
          <w:szCs w:val="24"/>
        </w:rPr>
        <w:t>, co</w:t>
      </w:r>
      <w:r w:rsidR="00A511DC">
        <w:rPr>
          <w:rFonts w:asciiTheme="majorHAnsi" w:hAnsiTheme="majorHAnsi" w:cstheme="majorHAnsi"/>
          <w:sz w:val="24"/>
          <w:szCs w:val="24"/>
        </w:rPr>
        <w:t xml:space="preserve">ntacto telefónico nº 273771023 </w:t>
      </w:r>
      <w:r w:rsidR="00A511DC" w:rsidRPr="00A511DC">
        <w:rPr>
          <w:rFonts w:asciiTheme="majorHAnsi" w:hAnsiTheme="majorHAnsi" w:cstheme="majorHAnsi"/>
          <w:sz w:val="24"/>
          <w:szCs w:val="24"/>
        </w:rPr>
        <w:t>e cor</w:t>
      </w:r>
      <w:r w:rsidR="00A511DC">
        <w:rPr>
          <w:rFonts w:asciiTheme="majorHAnsi" w:hAnsiTheme="majorHAnsi" w:cstheme="majorHAnsi"/>
          <w:sz w:val="24"/>
          <w:szCs w:val="24"/>
        </w:rPr>
        <w:t>reio eletrónico geral@proruris</w:t>
      </w:r>
      <w:r w:rsidR="00A511DC" w:rsidRPr="00A511DC">
        <w:rPr>
          <w:rFonts w:asciiTheme="majorHAnsi" w:hAnsiTheme="majorHAnsi" w:cstheme="majorHAnsi"/>
          <w:sz w:val="24"/>
          <w:szCs w:val="24"/>
        </w:rPr>
        <w:t xml:space="preserve">.pt. 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 xml:space="preserve">Cláusula 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Peças do procedimento</w:t>
      </w:r>
    </w:p>
    <w:p w:rsidR="00A511DC" w:rsidRDefault="00A511DC" w:rsidP="00A511D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As peças que instruem o presente procedimento são o caderno de encargos, programa de concurso assim como anexos respetivos, que podem ser objeto de consulta conforme </w:t>
      </w:r>
      <w:r w:rsidRPr="00E33EF4">
        <w:rPr>
          <w:rFonts w:asciiTheme="majorHAnsi" w:hAnsiTheme="majorHAnsi" w:cstheme="majorHAnsi"/>
          <w:sz w:val="24"/>
          <w:szCs w:val="24"/>
        </w:rPr>
        <w:t>disposto na cláusula 4ª do programa do concurso.</w:t>
      </w:r>
    </w:p>
    <w:p w:rsidR="00A511DC" w:rsidRPr="00A511DC" w:rsidRDefault="00A511DC" w:rsidP="00A511D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 xml:space="preserve">Cláusula 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Prazo da exploração</w:t>
      </w:r>
    </w:p>
    <w:p w:rsidR="00600783" w:rsidRDefault="00600783" w:rsidP="00600783">
      <w:p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00783">
        <w:rPr>
          <w:rFonts w:asciiTheme="majorHAnsi" w:hAnsiTheme="majorHAnsi" w:cstheme="majorHAnsi"/>
          <w:sz w:val="24"/>
          <w:szCs w:val="24"/>
        </w:rPr>
        <w:t>A concessão da exploração que constitui o objeto do presente concurso vigora pelo período de um ano, com início a 1 de junho de 2026, renovável por igual período até ao máximo de duas renovações consecutivas.</w:t>
      </w:r>
    </w:p>
    <w:p w:rsidR="00600783" w:rsidRDefault="00600783" w:rsidP="00600783">
      <w:p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00374" w:rsidRDefault="00600374" w:rsidP="00600783">
      <w:p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00374" w:rsidRPr="00600783" w:rsidRDefault="00600374" w:rsidP="00600783">
      <w:p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Cláusula 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7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Regime do risco</w:t>
      </w:r>
    </w:p>
    <w:p w:rsidR="00A511DC" w:rsidRPr="00A511DC" w:rsidRDefault="00A511DC" w:rsidP="00A511D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1. O titular da exploração assume expressa, integral e exclusivamente a responsabilidade pelos riscos inerentes a concessão durante o prazo da sua duração, exceto quando o contrário resulte do presente caderno de encargos ou do contrato, nomeadamente, os riscos decorrentes da exploração, das exigências decorrentes de normas legais ou determinações administrativas e das eventuais alterações da lei geral. </w:t>
      </w:r>
    </w:p>
    <w:p w:rsidR="00A511DC" w:rsidRPr="00A511DC" w:rsidRDefault="00A511DC" w:rsidP="00A511D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2. Em caso de dúvida sobre a limitação ou repartição do risco do titular da exploração, considera-se que o risco corre integralmente por conta deste.</w:t>
      </w:r>
    </w:p>
    <w:p w:rsidR="00A511DC" w:rsidRPr="00A511DC" w:rsidRDefault="00A511DC" w:rsidP="00A511DC">
      <w:pPr>
        <w:pStyle w:val="PargrafodaLista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 xml:space="preserve">Cláusula 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Preço base de licitação</w:t>
      </w:r>
    </w:p>
    <w:p w:rsidR="00A511DC" w:rsidRPr="00A511DC" w:rsidRDefault="00A511DC" w:rsidP="00A511D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A base de licitação para a retribuição mensal a pagar pelo adjudicatário da exploração do Bar do Parq</w:t>
      </w:r>
      <w:r w:rsidR="00481174">
        <w:rPr>
          <w:rFonts w:asciiTheme="majorHAnsi" w:hAnsiTheme="majorHAnsi" w:cstheme="majorHAnsi"/>
          <w:sz w:val="24"/>
          <w:szCs w:val="24"/>
        </w:rPr>
        <w:t>ue Biológico de Vinhais é de 125€ (cento e vinte e cinco</w:t>
      </w:r>
      <w:r w:rsidRPr="00A511DC">
        <w:rPr>
          <w:rFonts w:asciiTheme="majorHAnsi" w:hAnsiTheme="majorHAnsi" w:cstheme="majorHAnsi"/>
          <w:sz w:val="24"/>
          <w:szCs w:val="24"/>
        </w:rPr>
        <w:t xml:space="preserve"> euros). 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 xml:space="preserve">Cláusula 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9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 xml:space="preserve">Renda e Prazo de Pagamento </w:t>
      </w:r>
    </w:p>
    <w:p w:rsidR="00A511DC" w:rsidRPr="00A511DC" w:rsidRDefault="00A511DC" w:rsidP="00A511D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1. O titular da exploração obriga-se a pagar à entidade concedente a renda mensal indicada na proposta adjudicada, junto da </w:t>
      </w:r>
      <w:r w:rsidR="00481174">
        <w:rPr>
          <w:rFonts w:asciiTheme="majorHAnsi" w:hAnsiTheme="majorHAnsi" w:cstheme="majorHAnsi"/>
          <w:sz w:val="24"/>
          <w:szCs w:val="24"/>
        </w:rPr>
        <w:t xml:space="preserve">receção do Parque Biológico de Vinhais, </w:t>
      </w:r>
      <w:r w:rsidRPr="00A511DC">
        <w:rPr>
          <w:rFonts w:asciiTheme="majorHAnsi" w:hAnsiTheme="majorHAnsi" w:cstheme="majorHAnsi"/>
          <w:sz w:val="24"/>
          <w:szCs w:val="24"/>
        </w:rPr>
        <w:t>até ao dia 8 (oito) de cada mês.</w:t>
      </w:r>
    </w:p>
    <w:p w:rsidR="00A511DC" w:rsidRPr="00A511DC" w:rsidRDefault="00A511DC" w:rsidP="00A511D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2. A primeira renda será paga na</w:t>
      </w:r>
      <w:r w:rsidR="00481174">
        <w:rPr>
          <w:rFonts w:asciiTheme="majorHAnsi" w:hAnsiTheme="majorHAnsi" w:cstheme="majorHAnsi"/>
          <w:sz w:val="24"/>
          <w:szCs w:val="24"/>
        </w:rPr>
        <w:t xml:space="preserve"> data da celebração do contrato</w:t>
      </w:r>
      <w:r w:rsidRPr="00A511DC">
        <w:rPr>
          <w:rFonts w:asciiTheme="majorHAnsi" w:hAnsiTheme="majorHAnsi" w:cstheme="majorHAnsi"/>
          <w:sz w:val="24"/>
          <w:szCs w:val="24"/>
        </w:rPr>
        <w:t xml:space="preserve"> do mês em causa</w:t>
      </w:r>
      <w:r w:rsidR="00481174">
        <w:rPr>
          <w:rFonts w:asciiTheme="majorHAnsi" w:hAnsiTheme="majorHAnsi" w:cstheme="majorHAnsi"/>
          <w:sz w:val="24"/>
          <w:szCs w:val="24"/>
        </w:rPr>
        <w:t>.</w:t>
      </w:r>
    </w:p>
    <w:p w:rsidR="00A511DC" w:rsidRPr="00A511DC" w:rsidRDefault="00A511DC" w:rsidP="00A511D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3. A falta de pagamento da renda no prazo estabelecido, obriga o titular da exploração a pagar o valor correspondente ao dobro</w:t>
      </w:r>
      <w:r w:rsidR="00E33EF4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A511DC">
        <w:rPr>
          <w:rFonts w:asciiTheme="majorHAnsi" w:hAnsiTheme="majorHAnsi" w:cstheme="majorHAnsi"/>
          <w:sz w:val="24"/>
          <w:szCs w:val="24"/>
        </w:rPr>
        <w:t>da(s</w:t>
      </w:r>
      <w:proofErr w:type="gramEnd"/>
      <w:r w:rsidRPr="00A511DC">
        <w:rPr>
          <w:rFonts w:asciiTheme="majorHAnsi" w:hAnsiTheme="majorHAnsi" w:cstheme="majorHAnsi"/>
          <w:sz w:val="24"/>
          <w:szCs w:val="24"/>
        </w:rPr>
        <w:t>) prestação(</w:t>
      </w:r>
      <w:proofErr w:type="spellStart"/>
      <w:r w:rsidRPr="00A511DC">
        <w:rPr>
          <w:rFonts w:asciiTheme="majorHAnsi" w:hAnsiTheme="majorHAnsi" w:cstheme="majorHAnsi"/>
          <w:sz w:val="24"/>
          <w:szCs w:val="24"/>
        </w:rPr>
        <w:t>ções</w:t>
      </w:r>
      <w:proofErr w:type="spellEnd"/>
      <w:r w:rsidRPr="00A511DC">
        <w:rPr>
          <w:rFonts w:asciiTheme="majorHAnsi" w:hAnsiTheme="majorHAnsi" w:cstheme="majorHAnsi"/>
          <w:sz w:val="24"/>
          <w:szCs w:val="24"/>
        </w:rPr>
        <w:t>) em dívida, independentemente do direito à resolução da concessão pela entidade concedente.</w:t>
      </w:r>
    </w:p>
    <w:p w:rsidR="00A511DC" w:rsidRPr="00A511DC" w:rsidRDefault="00A511DC" w:rsidP="00A511D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00374" w:rsidRDefault="00600374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00374" w:rsidRDefault="00600374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00374" w:rsidRDefault="00600374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Cláusula 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10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Início de laboração</w:t>
      </w:r>
    </w:p>
    <w:p w:rsidR="00A511DC" w:rsidRPr="00A511DC" w:rsidRDefault="00A511DC" w:rsidP="00A511D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1. O concorrente a quem for efetuada a adjudicação obriga-se a proceder ao início da laboração no prazo estipulado após a celebração do contrato de concessão, devendo o espaço estar pronto a laborar, salvo motivo devidamente jus</w:t>
      </w:r>
      <w:r w:rsidR="00481174">
        <w:rPr>
          <w:rFonts w:asciiTheme="majorHAnsi" w:hAnsiTheme="majorHAnsi" w:cstheme="majorHAnsi"/>
          <w:sz w:val="24"/>
          <w:szCs w:val="24"/>
        </w:rPr>
        <w:t xml:space="preserve">tificado e aceite pela </w:t>
      </w:r>
      <w:proofErr w:type="spellStart"/>
      <w:r w:rsidR="00481174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Pr="00A511DC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511DC" w:rsidRPr="00A511DC" w:rsidRDefault="00A511DC" w:rsidP="00A511D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2. Na d</w:t>
      </w:r>
      <w:r w:rsidR="00481174">
        <w:rPr>
          <w:rFonts w:asciiTheme="majorHAnsi" w:hAnsiTheme="majorHAnsi" w:cstheme="majorHAnsi"/>
          <w:sz w:val="24"/>
          <w:szCs w:val="24"/>
        </w:rPr>
        <w:t>ata da assinatura do contrato, a</w:t>
      </w:r>
      <w:r w:rsidRPr="00A511D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1174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Pr="00A511DC">
        <w:rPr>
          <w:rFonts w:asciiTheme="majorHAnsi" w:hAnsiTheme="majorHAnsi" w:cstheme="majorHAnsi"/>
          <w:sz w:val="24"/>
          <w:szCs w:val="24"/>
        </w:rPr>
        <w:t xml:space="preserve"> entregará ao adjudicatário as instalações afetas à exploração. 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1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Horário de Funcionamento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O adjudicatário obriga-se a manter aberto o espaço objeto da exploração todos os dias da semana entre as 08h00 e as 22h00.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Se o ba</w:t>
      </w:r>
      <w:r w:rsidR="00481174">
        <w:rPr>
          <w:rFonts w:asciiTheme="majorHAnsi" w:hAnsiTheme="majorHAnsi" w:cstheme="majorHAnsi"/>
          <w:sz w:val="24"/>
          <w:szCs w:val="24"/>
        </w:rPr>
        <w:t>r em causa estiver encerrado, 5</w:t>
      </w:r>
      <w:r w:rsidRPr="00A511DC">
        <w:rPr>
          <w:rFonts w:asciiTheme="majorHAnsi" w:hAnsiTheme="majorHAnsi" w:cstheme="majorHAnsi"/>
          <w:sz w:val="24"/>
          <w:szCs w:val="24"/>
        </w:rPr>
        <w:t xml:space="preserve"> dias seguidos ou interpolados,</w:t>
      </w:r>
      <w:r w:rsidR="00481174">
        <w:rPr>
          <w:rFonts w:asciiTheme="majorHAnsi" w:hAnsiTheme="majorHAnsi" w:cstheme="majorHAnsi"/>
          <w:sz w:val="24"/>
          <w:szCs w:val="24"/>
        </w:rPr>
        <w:t xml:space="preserve"> </w:t>
      </w:r>
      <w:r w:rsidRPr="00A511DC">
        <w:rPr>
          <w:rFonts w:asciiTheme="majorHAnsi" w:hAnsiTheme="majorHAnsi" w:cstheme="majorHAnsi"/>
          <w:sz w:val="24"/>
          <w:szCs w:val="24"/>
        </w:rPr>
        <w:t xml:space="preserve">implica a reversão da concessão, sem direito a qualquer indemnização.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pStyle w:val="PargrafodaLista"/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1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Poderes do concedente</w:t>
      </w:r>
    </w:p>
    <w:p w:rsidR="00A511DC" w:rsidRPr="00A511DC" w:rsidRDefault="00A511DC" w:rsidP="00A511DC">
      <w:pPr>
        <w:pStyle w:val="PargrafodaLista"/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Competirá à entidade concedente: </w:t>
      </w:r>
    </w:p>
    <w:p w:rsidR="00A511DC" w:rsidRPr="00A511DC" w:rsidRDefault="00E33EF4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 </w:t>
      </w:r>
      <w:r w:rsidR="00A511DC" w:rsidRPr="00A511DC">
        <w:rPr>
          <w:rFonts w:asciiTheme="majorHAnsi" w:hAnsiTheme="majorHAnsi" w:cstheme="majorHAnsi"/>
          <w:sz w:val="24"/>
          <w:szCs w:val="24"/>
        </w:rPr>
        <w:t>Fiscalizar o cumprimento dos deveres e obrigações do titular da exploração, impostos pelo presente, pelo programa e pelo contrato designadamente as condições de limpeza e higiene.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2. Fiscalizar a qualidade do serviço prestado, nomeadamente, as condições de higiene e limpeza do serviço, das instalações e da área envolvente e integrante do presente procedimento e sua deficiente ou má utilização;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3. Controlar a exploração do serviço e, como tal, proceder a inspeções periódicas ao objeto da concessão, para verificar o cumprimento das obrigações que são impostas ao titular da exploração. </w:t>
      </w:r>
    </w:p>
    <w:p w:rsidR="00A511DC" w:rsidRPr="00A511DC" w:rsidRDefault="00481174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4</w:t>
      </w:r>
      <w:r w:rsidR="00A511DC" w:rsidRPr="00A511DC">
        <w:rPr>
          <w:rFonts w:asciiTheme="majorHAnsi" w:hAnsiTheme="majorHAnsi" w:cstheme="majorHAnsi"/>
          <w:sz w:val="24"/>
          <w:szCs w:val="24"/>
        </w:rPr>
        <w:t>. Qualquer tipo de intervenção que seja feita pelo titular da exploração no espaço estará sujeita a a</w:t>
      </w:r>
      <w:r>
        <w:rPr>
          <w:rFonts w:asciiTheme="majorHAnsi" w:hAnsiTheme="majorHAnsi" w:cstheme="majorHAnsi"/>
          <w:sz w:val="24"/>
          <w:szCs w:val="24"/>
        </w:rPr>
        <w:t xml:space="preserve">utorização expressa e escrita da </w:t>
      </w:r>
      <w:proofErr w:type="spellStart"/>
      <w:r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A511DC" w:rsidRPr="00A511DC">
        <w:rPr>
          <w:rFonts w:asciiTheme="majorHAnsi" w:hAnsiTheme="majorHAnsi" w:cstheme="majorHAnsi"/>
          <w:sz w:val="24"/>
          <w:szCs w:val="24"/>
        </w:rPr>
        <w:t>.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1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Equipamento de espaço e realização de obras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A aquisição de equipamentos e materiais necessários ao funcionamento do espaço será da responsabilidade exclusiva do concessionário.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1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Casos fortuitos ou de força maior</w:t>
      </w:r>
    </w:p>
    <w:p w:rsidR="00A511DC" w:rsidRPr="00A511DC" w:rsidRDefault="00A511DC" w:rsidP="00A511D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A parte que invocar casos fortuitos ou de força maior deverá comunicar e justificar tais situações à outra parte, bem como informar o prazo previsível para restabelecer a situação.</w:t>
      </w:r>
    </w:p>
    <w:p w:rsidR="00A511DC" w:rsidRPr="00A511DC" w:rsidRDefault="00A511DC" w:rsidP="00A511DC">
      <w:pPr>
        <w:spacing w:after="0" w:line="360" w:lineRule="auto"/>
        <w:ind w:left="36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1</w:t>
      </w:r>
      <w:r w:rsidR="00E33EF4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Patentes, licenças e marcas registadas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1. São da r</w:t>
      </w:r>
      <w:r w:rsidR="00481174">
        <w:rPr>
          <w:rFonts w:asciiTheme="majorHAnsi" w:hAnsiTheme="majorHAnsi" w:cstheme="majorHAnsi"/>
          <w:sz w:val="24"/>
          <w:szCs w:val="24"/>
        </w:rPr>
        <w:t>esponsabilidade do concessionário</w:t>
      </w:r>
      <w:r w:rsidRPr="00A511DC">
        <w:rPr>
          <w:rFonts w:asciiTheme="majorHAnsi" w:hAnsiTheme="majorHAnsi" w:cstheme="majorHAnsi"/>
          <w:sz w:val="24"/>
          <w:szCs w:val="24"/>
        </w:rPr>
        <w:t xml:space="preserve"> quaisquer encargos decorrentes da utilização de marcas, patentes registadas ou licenças durante o período da concessão. </w:t>
      </w:r>
    </w:p>
    <w:p w:rsidR="00A511DC" w:rsidRPr="00A511DC" w:rsidRDefault="00481174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Caso a entidade concedente</w:t>
      </w:r>
      <w:r w:rsidR="00A511DC" w:rsidRPr="00A511DC">
        <w:rPr>
          <w:rFonts w:asciiTheme="majorHAnsi" w:hAnsiTheme="majorHAnsi" w:cstheme="majorHAnsi"/>
          <w:sz w:val="24"/>
          <w:szCs w:val="24"/>
        </w:rPr>
        <w:t xml:space="preserve"> venha a ser demandada por ter infringido, no decurso do prazo de exploração, qualquer dos direitos mencionados no número anterior, o </w:t>
      </w:r>
      <w:r>
        <w:rPr>
          <w:rFonts w:asciiTheme="majorHAnsi" w:hAnsiTheme="majorHAnsi" w:cstheme="majorHAnsi"/>
          <w:sz w:val="24"/>
          <w:szCs w:val="24"/>
        </w:rPr>
        <w:t>concessionário</w:t>
      </w:r>
      <w:r w:rsidR="00A511DC" w:rsidRPr="00A511DC">
        <w:rPr>
          <w:rFonts w:asciiTheme="majorHAnsi" w:hAnsiTheme="majorHAnsi" w:cstheme="majorHAnsi"/>
          <w:sz w:val="24"/>
          <w:szCs w:val="24"/>
        </w:rPr>
        <w:t xml:space="preserve"> indemniza-a de todas as despesas que, em consequência, haja de fazer e de todas as quantias que tenha de pagar, seja a que título for.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600374" w:rsidRDefault="00600374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00374" w:rsidRDefault="00600374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00374" w:rsidRDefault="00600374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00374" w:rsidRDefault="00600374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lastRenderedPageBreak/>
        <w:t>Cláusula 1</w:t>
      </w:r>
      <w:r w:rsidR="003B068C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Transmissão da exploração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</w:t>
      </w:r>
      <w:r w:rsidR="00481174">
        <w:rPr>
          <w:rFonts w:asciiTheme="majorHAnsi" w:hAnsiTheme="majorHAnsi" w:cstheme="majorHAnsi"/>
          <w:sz w:val="24"/>
          <w:szCs w:val="24"/>
        </w:rPr>
        <w:t>1. Poderá a entidade concedente</w:t>
      </w:r>
      <w:r w:rsidRPr="00A511DC">
        <w:rPr>
          <w:rFonts w:asciiTheme="majorHAnsi" w:hAnsiTheme="majorHAnsi" w:cstheme="majorHAnsi"/>
          <w:sz w:val="24"/>
          <w:szCs w:val="24"/>
        </w:rPr>
        <w:t xml:space="preserve"> autorizar a transmissão da exploração em casos excecionais, designadamente quando ocorra um dos seguintes factos relativamente ao titular: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a) Invalidez;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b) Redução a menos de 50% da capacidade física normal;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c) Outros motivos ponderosos e justificados, verificados caso </w:t>
      </w:r>
      <w:r w:rsidR="00481174">
        <w:rPr>
          <w:rFonts w:asciiTheme="majorHAnsi" w:hAnsiTheme="majorHAnsi" w:cstheme="majorHAnsi"/>
          <w:sz w:val="24"/>
          <w:szCs w:val="24"/>
        </w:rPr>
        <w:t xml:space="preserve">a caso, pelo Conselho de Administração da </w:t>
      </w:r>
      <w:proofErr w:type="spellStart"/>
      <w:r w:rsidR="00481174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Pr="00A511DC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1</w:t>
      </w:r>
      <w:r w:rsidR="003B068C">
        <w:rPr>
          <w:rFonts w:asciiTheme="majorHAnsi" w:hAnsiTheme="majorHAnsi" w:cstheme="majorHAnsi"/>
          <w:b/>
          <w:bCs/>
          <w:sz w:val="24"/>
          <w:szCs w:val="24"/>
        </w:rPr>
        <w:t>7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Resgate da exploração</w:t>
      </w:r>
    </w:p>
    <w:p w:rsidR="00A511DC" w:rsidRPr="00A511DC" w:rsidRDefault="00481174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1. A </w:t>
      </w:r>
      <w:proofErr w:type="spellStart"/>
      <w:r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A511DC" w:rsidRPr="00A511DC">
        <w:rPr>
          <w:rFonts w:asciiTheme="majorHAnsi" w:hAnsiTheme="majorHAnsi" w:cstheme="majorHAnsi"/>
          <w:sz w:val="24"/>
          <w:szCs w:val="24"/>
        </w:rPr>
        <w:t xml:space="preserve"> reserva-se, mediante aviso prévio adequado às circunstâncias, no direito de resgatar a exploração antes do seu termo, sempre que circunstâncias de interesse público o justifiquem.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2. O preço do resgate terá em consideração o investimento efetuado pelo adjudicatário aferido pela taxa média de amortização legal para o tipo de equipamentos considerados, e o ano do resgate face ao tempo em falta para o final da exploração.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1</w:t>
      </w:r>
      <w:r w:rsidR="003B068C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Rescisão do contrato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1. O incumprimento, por uma das partes, dos deveres resultantes do contrato confere, nos termos gerais do direito, à outra parte, o direito de rescindir o contrato, sem prejuízo das correspondentes indemnizações legais.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2. Para efeitos do disposto no número anterior, consideram-se incumprimento definitivo, por </w:t>
      </w:r>
      <w:r w:rsidR="00966F88">
        <w:rPr>
          <w:rFonts w:asciiTheme="majorHAnsi" w:hAnsiTheme="majorHAnsi" w:cstheme="majorHAnsi"/>
          <w:sz w:val="24"/>
          <w:szCs w:val="24"/>
        </w:rPr>
        <w:t>facto imputável ao concessionário</w:t>
      </w:r>
      <w:r w:rsidRPr="00A511DC">
        <w:rPr>
          <w:rFonts w:asciiTheme="majorHAnsi" w:hAnsiTheme="majorHAnsi" w:cstheme="majorHAnsi"/>
          <w:sz w:val="24"/>
          <w:szCs w:val="24"/>
        </w:rPr>
        <w:t>, os seguintes casos: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a) Falta de manutenção e de perfeitas condições higiene-sanitárias dos espaços;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lastRenderedPageBreak/>
        <w:t>b) A falta de pagamento de qualquer mensalidade em tempo devido;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c) Utilização das instalações para uso diverso dos especific</w:t>
      </w:r>
      <w:r w:rsidR="00966F88">
        <w:rPr>
          <w:rFonts w:asciiTheme="majorHAnsi" w:hAnsiTheme="majorHAnsi" w:cstheme="majorHAnsi"/>
          <w:sz w:val="24"/>
          <w:szCs w:val="24"/>
        </w:rPr>
        <w:t>amente indicados no Caderno de E</w:t>
      </w:r>
      <w:r w:rsidRPr="00A511DC">
        <w:rPr>
          <w:rFonts w:asciiTheme="majorHAnsi" w:hAnsiTheme="majorHAnsi" w:cstheme="majorHAnsi"/>
          <w:sz w:val="24"/>
          <w:szCs w:val="24"/>
        </w:rPr>
        <w:t xml:space="preserve">ncargos;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d) Trespasse do espaço a outrem;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e) Se for deliberada a dissol</w:t>
      </w:r>
      <w:r w:rsidR="00966F88">
        <w:rPr>
          <w:rFonts w:asciiTheme="majorHAnsi" w:hAnsiTheme="majorHAnsi" w:cstheme="majorHAnsi"/>
          <w:sz w:val="24"/>
          <w:szCs w:val="24"/>
        </w:rPr>
        <w:t>ução da empresa do concessionário</w:t>
      </w:r>
      <w:r w:rsidRPr="00A511DC">
        <w:rPr>
          <w:rFonts w:asciiTheme="majorHAnsi" w:hAnsiTheme="majorHAnsi" w:cstheme="majorHAnsi"/>
          <w:sz w:val="24"/>
          <w:szCs w:val="24"/>
        </w:rPr>
        <w:t xml:space="preserve"> ou declarada judicialmente a sua insolvência;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f) Alteração das condições da exploração;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g) Instalação de equipamentos ou realização de quaisquer obras, sem prévia auto</w:t>
      </w:r>
      <w:r w:rsidR="00966F88">
        <w:rPr>
          <w:rFonts w:asciiTheme="majorHAnsi" w:hAnsiTheme="majorHAnsi" w:cstheme="majorHAnsi"/>
          <w:sz w:val="24"/>
          <w:szCs w:val="24"/>
        </w:rPr>
        <w:t xml:space="preserve">rização escrita da </w:t>
      </w:r>
      <w:proofErr w:type="spellStart"/>
      <w:r w:rsidR="00966F88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Pr="00A511DC">
        <w:rPr>
          <w:rFonts w:asciiTheme="majorHAnsi" w:hAnsiTheme="majorHAnsi" w:cstheme="majorHAnsi"/>
          <w:sz w:val="24"/>
          <w:szCs w:val="24"/>
        </w:rPr>
        <w:t>.</w:t>
      </w:r>
    </w:p>
    <w:p w:rsidR="00A511DC" w:rsidRPr="00A511DC" w:rsidRDefault="00966F88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3. A entidade concedente</w:t>
      </w:r>
      <w:r w:rsidR="00A511DC" w:rsidRPr="00A511DC">
        <w:rPr>
          <w:rFonts w:asciiTheme="majorHAnsi" w:hAnsiTheme="majorHAnsi" w:cstheme="majorHAnsi"/>
          <w:sz w:val="24"/>
          <w:szCs w:val="24"/>
        </w:rPr>
        <w:t xml:space="preserve"> poderá, ainda, rescindir o contrato de exploração se se verificarem problemas de segurança, designadamente desacatos, da responsabilidade dir</w:t>
      </w:r>
      <w:r>
        <w:rPr>
          <w:rFonts w:asciiTheme="majorHAnsi" w:hAnsiTheme="majorHAnsi" w:cstheme="majorHAnsi"/>
          <w:sz w:val="24"/>
          <w:szCs w:val="24"/>
        </w:rPr>
        <w:t>eta ou indireta do concessionário</w:t>
      </w:r>
      <w:r w:rsidR="00A511DC" w:rsidRPr="00A511DC">
        <w:rPr>
          <w:rFonts w:asciiTheme="majorHAnsi" w:hAnsiTheme="majorHAnsi" w:cstheme="majorHAnsi"/>
          <w:sz w:val="24"/>
          <w:szCs w:val="24"/>
        </w:rPr>
        <w:t>, no espaço objeto de exploração e nos espaços adjacentes.</w:t>
      </w:r>
    </w:p>
    <w:p w:rsidR="00966F88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4. Em caso de rescisão do contrato por fa</w:t>
      </w:r>
      <w:r w:rsidR="00966F88">
        <w:rPr>
          <w:rFonts w:asciiTheme="majorHAnsi" w:hAnsiTheme="majorHAnsi" w:cstheme="majorHAnsi"/>
          <w:sz w:val="24"/>
          <w:szCs w:val="24"/>
        </w:rPr>
        <w:t>c</w:t>
      </w:r>
      <w:r w:rsidRPr="00A511DC">
        <w:rPr>
          <w:rFonts w:asciiTheme="majorHAnsi" w:hAnsiTheme="majorHAnsi" w:cstheme="majorHAnsi"/>
          <w:sz w:val="24"/>
          <w:szCs w:val="24"/>
        </w:rPr>
        <w:t xml:space="preserve">to imputável ao </w:t>
      </w:r>
      <w:r w:rsidR="00966F88">
        <w:rPr>
          <w:rFonts w:asciiTheme="majorHAnsi" w:hAnsiTheme="majorHAnsi" w:cstheme="majorHAnsi"/>
          <w:sz w:val="24"/>
          <w:szCs w:val="24"/>
        </w:rPr>
        <w:t xml:space="preserve">concessionário, a </w:t>
      </w:r>
      <w:proofErr w:type="spellStart"/>
      <w:r w:rsidR="00966F88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Pr="00A511DC">
        <w:rPr>
          <w:rFonts w:asciiTheme="majorHAnsi" w:hAnsiTheme="majorHAnsi" w:cstheme="majorHAnsi"/>
          <w:sz w:val="24"/>
          <w:szCs w:val="24"/>
        </w:rPr>
        <w:t xml:space="preserve"> reser</w:t>
      </w:r>
      <w:r w:rsidR="00966F88">
        <w:rPr>
          <w:rFonts w:asciiTheme="majorHAnsi" w:hAnsiTheme="majorHAnsi" w:cstheme="majorHAnsi"/>
          <w:sz w:val="24"/>
          <w:szCs w:val="24"/>
        </w:rPr>
        <w:t>va-se no direito de atribuir</w:t>
      </w:r>
      <w:r w:rsidRPr="00A511DC">
        <w:rPr>
          <w:rFonts w:asciiTheme="majorHAnsi" w:hAnsiTheme="majorHAnsi" w:cstheme="majorHAnsi"/>
          <w:sz w:val="24"/>
          <w:szCs w:val="24"/>
        </w:rPr>
        <w:t xml:space="preserve"> a exploração ao candidato a seguir posicionado.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5. Não será autorizada a cessão da posição contratual.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1</w:t>
      </w:r>
      <w:r w:rsidR="003B068C">
        <w:rPr>
          <w:rFonts w:asciiTheme="majorHAnsi" w:hAnsiTheme="majorHAnsi" w:cstheme="majorHAnsi"/>
          <w:b/>
          <w:bCs/>
          <w:sz w:val="24"/>
          <w:szCs w:val="24"/>
        </w:rPr>
        <w:t>9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Caducidade da exploração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1. A exploração caduca automaticamente: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a) Com o decurso do prazo da exploração;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b) Com a insol</w:t>
      </w:r>
      <w:r w:rsidR="00966F88">
        <w:rPr>
          <w:rFonts w:asciiTheme="majorHAnsi" w:hAnsiTheme="majorHAnsi" w:cstheme="majorHAnsi"/>
          <w:sz w:val="24"/>
          <w:szCs w:val="24"/>
        </w:rPr>
        <w:t>vência ou morte do concessionário</w:t>
      </w:r>
      <w:r w:rsidRPr="00A511DC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2. O espaço objeto de exploração deverá ser entregue em perfeito estado de conservação e livre de quaisquer ónus ou encargos. </w:t>
      </w:r>
    </w:p>
    <w:p w:rsidR="00600374" w:rsidRDefault="00600374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600374" w:rsidRDefault="00600374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600374" w:rsidRPr="00A511DC" w:rsidRDefault="00600374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Cláusula </w:t>
      </w:r>
      <w:r w:rsidR="003B068C">
        <w:rPr>
          <w:rFonts w:asciiTheme="majorHAnsi" w:hAnsiTheme="majorHAnsi" w:cstheme="majorHAnsi"/>
          <w:b/>
          <w:bCs/>
          <w:sz w:val="24"/>
          <w:szCs w:val="24"/>
        </w:rPr>
        <w:t>20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Desocupação do espaço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Fin</w:t>
      </w:r>
      <w:r w:rsidR="00966F88">
        <w:rPr>
          <w:rFonts w:asciiTheme="majorHAnsi" w:hAnsiTheme="majorHAnsi" w:cstheme="majorHAnsi"/>
          <w:sz w:val="24"/>
          <w:szCs w:val="24"/>
        </w:rPr>
        <w:t>da a exploração, o concessionário</w:t>
      </w:r>
      <w:r w:rsidRPr="00A511DC">
        <w:rPr>
          <w:rFonts w:asciiTheme="majorHAnsi" w:hAnsiTheme="majorHAnsi" w:cstheme="majorHAnsi"/>
          <w:sz w:val="24"/>
          <w:szCs w:val="24"/>
        </w:rPr>
        <w:t xml:space="preserve"> obriga-se a retirar todos os equipamentos, por si instalados no espaço objeto de </w:t>
      </w:r>
      <w:r w:rsidR="00966F88">
        <w:rPr>
          <w:rFonts w:asciiTheme="majorHAnsi" w:hAnsiTheme="majorHAnsi" w:cstheme="majorHAnsi"/>
          <w:sz w:val="24"/>
          <w:szCs w:val="24"/>
        </w:rPr>
        <w:t xml:space="preserve">exploração, no prazo máximo de </w:t>
      </w:r>
      <w:r w:rsidRPr="00A511DC">
        <w:rPr>
          <w:rFonts w:asciiTheme="majorHAnsi" w:hAnsiTheme="majorHAnsi" w:cstheme="majorHAnsi"/>
          <w:sz w:val="24"/>
          <w:szCs w:val="24"/>
        </w:rPr>
        <w:t>5 dias seguidos, a contar do término do contrato.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2</w:t>
      </w:r>
      <w:r w:rsidR="003B068C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Foro competente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Para todas as questões emergentes do contrato será competente o Tribunal</w:t>
      </w:r>
      <w:r w:rsidR="00966F88">
        <w:rPr>
          <w:rFonts w:asciiTheme="majorHAnsi" w:hAnsiTheme="majorHAnsi" w:cstheme="majorHAnsi"/>
          <w:sz w:val="24"/>
          <w:szCs w:val="24"/>
        </w:rPr>
        <w:t xml:space="preserve"> Administrativo e Fiscal de Mirandela</w:t>
      </w:r>
    </w:p>
    <w:p w:rsidR="00600374" w:rsidRDefault="00600374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2</w:t>
      </w:r>
      <w:r w:rsidR="003B068C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Prevalência</w:t>
      </w:r>
    </w:p>
    <w:p w:rsidR="00966F88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>Em caso de dúvidas relativamente às peças que servem de base ao concurso, prevalece, em prim</w:t>
      </w:r>
      <w:r w:rsidR="00966F88">
        <w:rPr>
          <w:rFonts w:asciiTheme="majorHAnsi" w:hAnsiTheme="majorHAnsi" w:cstheme="majorHAnsi"/>
          <w:sz w:val="24"/>
          <w:szCs w:val="24"/>
        </w:rPr>
        <w:t>eiro lugar, o texto do contrato,</w:t>
      </w:r>
      <w:r w:rsidRPr="00A511DC">
        <w:rPr>
          <w:rFonts w:asciiTheme="majorHAnsi" w:hAnsiTheme="majorHAnsi" w:cstheme="majorHAnsi"/>
          <w:sz w:val="24"/>
          <w:szCs w:val="24"/>
        </w:rPr>
        <w:t xml:space="preserve"> se</w:t>
      </w:r>
      <w:r w:rsidR="00966F88">
        <w:rPr>
          <w:rFonts w:asciiTheme="majorHAnsi" w:hAnsiTheme="majorHAnsi" w:cstheme="majorHAnsi"/>
          <w:sz w:val="24"/>
          <w:szCs w:val="24"/>
        </w:rPr>
        <w:t xml:space="preserve">guidamente, o aviso do concurso, o caderno de </w:t>
      </w:r>
      <w:bookmarkStart w:id="0" w:name="_GoBack"/>
      <w:bookmarkEnd w:id="0"/>
      <w:r w:rsidR="00966F88">
        <w:rPr>
          <w:rFonts w:asciiTheme="majorHAnsi" w:hAnsiTheme="majorHAnsi" w:cstheme="majorHAnsi"/>
          <w:sz w:val="24"/>
          <w:szCs w:val="24"/>
        </w:rPr>
        <w:t>encargos,</w:t>
      </w:r>
      <w:r w:rsidRPr="00A511DC">
        <w:rPr>
          <w:rFonts w:asciiTheme="majorHAnsi" w:hAnsiTheme="majorHAnsi" w:cstheme="majorHAnsi"/>
          <w:sz w:val="24"/>
          <w:szCs w:val="24"/>
        </w:rPr>
        <w:t xml:space="preserve"> o progr</w:t>
      </w:r>
      <w:r w:rsidR="00966F88">
        <w:rPr>
          <w:rFonts w:asciiTheme="majorHAnsi" w:hAnsiTheme="majorHAnsi" w:cstheme="majorHAnsi"/>
          <w:sz w:val="24"/>
          <w:szCs w:val="24"/>
        </w:rPr>
        <w:t>ama do concurso e, por</w:t>
      </w:r>
      <w:r w:rsidRPr="00A511DC">
        <w:rPr>
          <w:rFonts w:asciiTheme="majorHAnsi" w:hAnsiTheme="majorHAnsi" w:cstheme="majorHAnsi"/>
          <w:sz w:val="24"/>
          <w:szCs w:val="24"/>
        </w:rPr>
        <w:t xml:space="preserve"> último lugar, a proposta do </w:t>
      </w:r>
      <w:r w:rsidR="00966F88">
        <w:rPr>
          <w:rFonts w:asciiTheme="majorHAnsi" w:hAnsiTheme="majorHAnsi" w:cstheme="majorHAnsi"/>
          <w:sz w:val="24"/>
          <w:szCs w:val="24"/>
        </w:rPr>
        <w:t>concessionário</w:t>
      </w:r>
      <w:r w:rsidRPr="00A511DC">
        <w:rPr>
          <w:rFonts w:asciiTheme="majorHAnsi" w:hAnsiTheme="majorHAnsi" w:cstheme="majorHAnsi"/>
          <w:sz w:val="24"/>
          <w:szCs w:val="24"/>
        </w:rPr>
        <w:t>.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Cláusula 2</w:t>
      </w:r>
      <w:r w:rsidR="003B068C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A511DC" w:rsidRPr="00A511DC" w:rsidRDefault="00A511DC" w:rsidP="00A511DC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11DC">
        <w:rPr>
          <w:rFonts w:asciiTheme="majorHAnsi" w:hAnsiTheme="majorHAnsi" w:cstheme="majorHAnsi"/>
          <w:b/>
          <w:bCs/>
          <w:sz w:val="24"/>
          <w:szCs w:val="24"/>
        </w:rPr>
        <w:t>Omissões e dúvidas</w:t>
      </w:r>
    </w:p>
    <w:p w:rsidR="00A511DC" w:rsidRDefault="00A511DC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Em tu</w:t>
      </w:r>
      <w:r w:rsidR="00A14A24">
        <w:rPr>
          <w:rFonts w:asciiTheme="majorHAnsi" w:hAnsiTheme="majorHAnsi" w:cstheme="majorHAnsi"/>
          <w:sz w:val="24"/>
          <w:szCs w:val="24"/>
        </w:rPr>
        <w:t>do o que não estiver expressamente previsto ou que suscite dúvidas de interpretação</w:t>
      </w:r>
      <w:r w:rsidR="00966F88">
        <w:rPr>
          <w:rFonts w:asciiTheme="majorHAnsi" w:hAnsiTheme="majorHAnsi" w:cstheme="majorHAnsi"/>
          <w:sz w:val="24"/>
          <w:szCs w:val="24"/>
        </w:rPr>
        <w:t xml:space="preserve">, </w:t>
      </w:r>
      <w:r w:rsidR="00A14A24">
        <w:rPr>
          <w:rFonts w:asciiTheme="majorHAnsi" w:hAnsiTheme="majorHAnsi" w:cstheme="majorHAnsi"/>
          <w:sz w:val="24"/>
          <w:szCs w:val="24"/>
        </w:rPr>
        <w:t xml:space="preserve">caberá </w:t>
      </w:r>
      <w:r w:rsidR="00966F88">
        <w:rPr>
          <w:rFonts w:asciiTheme="majorHAnsi" w:hAnsiTheme="majorHAnsi" w:cstheme="majorHAnsi"/>
          <w:sz w:val="24"/>
          <w:szCs w:val="24"/>
        </w:rPr>
        <w:t>ao</w:t>
      </w:r>
      <w:r w:rsidR="00A14A24">
        <w:rPr>
          <w:rFonts w:asciiTheme="majorHAnsi" w:hAnsiTheme="majorHAnsi" w:cstheme="majorHAnsi"/>
          <w:sz w:val="24"/>
          <w:szCs w:val="24"/>
        </w:rPr>
        <w:t xml:space="preserve"> Cons</w:t>
      </w:r>
      <w:r w:rsidR="00966F88">
        <w:rPr>
          <w:rFonts w:asciiTheme="majorHAnsi" w:hAnsiTheme="majorHAnsi" w:cstheme="majorHAnsi"/>
          <w:sz w:val="24"/>
          <w:szCs w:val="24"/>
        </w:rPr>
        <w:t xml:space="preserve">elho de Administração da </w:t>
      </w:r>
      <w:proofErr w:type="spellStart"/>
      <w:r w:rsidR="00966F88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A14A24">
        <w:rPr>
          <w:rFonts w:asciiTheme="majorHAnsi" w:hAnsiTheme="majorHAnsi" w:cstheme="majorHAnsi"/>
          <w:sz w:val="24"/>
          <w:szCs w:val="24"/>
        </w:rPr>
        <w:t xml:space="preserve"> decidir.</w:t>
      </w:r>
    </w:p>
    <w:p w:rsidR="00A14A24" w:rsidRPr="00A511DC" w:rsidRDefault="00A14A24" w:rsidP="00A511DC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14A24">
        <w:rPr>
          <w:rFonts w:asciiTheme="majorHAnsi" w:hAnsiTheme="majorHAnsi" w:cstheme="majorHAnsi"/>
          <w:sz w:val="24"/>
          <w:szCs w:val="24"/>
        </w:rPr>
        <w:t>O concessionário deve identificar e comunicar, antes do início da exploração, quaisquer erros, omissões ou dúvidas de interpretação existentes nas peças do procedimento que possam interferir com a execução da concessão.</w:t>
      </w:r>
    </w:p>
    <w:p w:rsidR="00A511DC" w:rsidRPr="00A511DC" w:rsidRDefault="00A511DC" w:rsidP="00A511DC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AD1CBF" w:rsidRPr="00A511DC" w:rsidRDefault="00AD1CBF" w:rsidP="00737DE6">
      <w:pPr>
        <w:rPr>
          <w:rFonts w:asciiTheme="majorHAnsi" w:hAnsiTheme="majorHAnsi" w:cstheme="majorHAnsi"/>
          <w:sz w:val="24"/>
          <w:szCs w:val="24"/>
        </w:rPr>
      </w:pPr>
    </w:p>
    <w:sectPr w:rsidR="00AD1CBF" w:rsidRPr="00A511DC" w:rsidSect="002B7E62">
      <w:headerReference w:type="default" r:id="rId8"/>
      <w:footerReference w:type="default" r:id="rId9"/>
      <w:pgSz w:w="11906" w:h="16838"/>
      <w:pgMar w:top="1417" w:right="1701" w:bottom="1417" w:left="1701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47B" w:rsidRDefault="0012747B" w:rsidP="002B7E62">
      <w:pPr>
        <w:spacing w:after="0" w:line="240" w:lineRule="auto"/>
      </w:pPr>
      <w:r>
        <w:separator/>
      </w:r>
    </w:p>
  </w:endnote>
  <w:endnote w:type="continuationSeparator" w:id="0">
    <w:p w:rsidR="0012747B" w:rsidRDefault="0012747B" w:rsidP="002B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62" w:rsidRDefault="002B7E62">
    <w:pPr>
      <w:pStyle w:val="Rodap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-588010</wp:posOffset>
          </wp:positionH>
          <wp:positionV relativeFrom="paragraph">
            <wp:posOffset>13335</wp:posOffset>
          </wp:positionV>
          <wp:extent cx="840105" cy="632460"/>
          <wp:effectExtent l="0" t="0" r="0" b="0"/>
          <wp:wrapTight wrapText="bothSides">
            <wp:wrapPolygon edited="0">
              <wp:start x="0" y="0"/>
              <wp:lineTo x="0" y="20819"/>
              <wp:lineTo x="21061" y="20819"/>
              <wp:lineTo x="21061" y="0"/>
              <wp:lineTo x="0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2B7E62" w:rsidRDefault="002B7E62">
    <w:pPr>
      <w:pStyle w:val="Rodap"/>
    </w:pPr>
    <w:proofErr w:type="spellStart"/>
    <w:r>
      <w:t>Tel</w:t>
    </w:r>
    <w:proofErr w:type="spellEnd"/>
    <w:r>
      <w:t xml:space="preserve">: 2730 770 300 </w:t>
    </w:r>
  </w:p>
  <w:p w:rsidR="002B7E62" w:rsidRDefault="0012747B" w:rsidP="007D24F0">
    <w:pPr>
      <w:pStyle w:val="Rodap"/>
      <w:tabs>
        <w:tab w:val="clear" w:pos="4252"/>
        <w:tab w:val="clear" w:pos="8504"/>
        <w:tab w:val="center" w:pos="3980"/>
      </w:tabs>
    </w:pPr>
    <w:hyperlink r:id="rId2" w:history="1">
      <w:r w:rsidR="002B7E62" w:rsidRPr="00E82E20">
        <w:rPr>
          <w:rStyle w:val="Hiperligao"/>
        </w:rPr>
        <w:t>geral@cm-vinhais.pt</w:t>
      </w:r>
    </w:hyperlink>
  </w:p>
  <w:p w:rsidR="002B7E62" w:rsidRDefault="00FA53D5">
    <w:pPr>
      <w:pStyle w:val="Rodap"/>
    </w:pPr>
    <w:r>
      <w:t>NIF</w:t>
    </w:r>
    <w:r w:rsidR="002B7E62">
      <w:t xml:space="preserve"> 501 156 003</w:t>
    </w:r>
  </w:p>
  <w:p w:rsidR="007D24F0" w:rsidRDefault="007D24F0">
    <w:pPr>
      <w:pStyle w:val="Rodap"/>
    </w:pPr>
  </w:p>
  <w:p w:rsidR="002B7E62" w:rsidRDefault="002B7E62">
    <w:pPr>
      <w:pStyle w:val="Rodap"/>
    </w:pPr>
    <w:r>
      <w:tab/>
    </w:r>
  </w:p>
  <w:p w:rsidR="002B7E62" w:rsidRDefault="002B7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47B" w:rsidRDefault="0012747B" w:rsidP="002B7E62">
      <w:pPr>
        <w:spacing w:after="0" w:line="240" w:lineRule="auto"/>
      </w:pPr>
      <w:r>
        <w:separator/>
      </w:r>
    </w:p>
  </w:footnote>
  <w:footnote w:type="continuationSeparator" w:id="0">
    <w:p w:rsidR="0012747B" w:rsidRDefault="0012747B" w:rsidP="002B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62" w:rsidRDefault="00D25997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07D5EAAD" wp14:editId="3498B26F">
          <wp:simplePos x="0" y="0"/>
          <wp:positionH relativeFrom="margin">
            <wp:align>right</wp:align>
          </wp:positionH>
          <wp:positionV relativeFrom="paragraph">
            <wp:posOffset>167640</wp:posOffset>
          </wp:positionV>
          <wp:extent cx="1297305" cy="685800"/>
          <wp:effectExtent l="0" t="0" r="0" b="0"/>
          <wp:wrapTight wrapText="bothSides">
            <wp:wrapPolygon edited="0">
              <wp:start x="0" y="0"/>
              <wp:lineTo x="0" y="21000"/>
              <wp:lineTo x="21251" y="21000"/>
              <wp:lineTo x="21251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7305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4C0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0" wp14:anchorId="1BB75A47" wp14:editId="640F0406">
              <wp:simplePos x="0" y="0"/>
              <wp:positionH relativeFrom="column">
                <wp:posOffset>-753745</wp:posOffset>
              </wp:positionH>
              <wp:positionV relativeFrom="paragraph">
                <wp:posOffset>2911475</wp:posOffset>
              </wp:positionV>
              <wp:extent cx="443865" cy="56229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562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24C0" w:rsidRPr="00D450CC" w:rsidRDefault="005924C0" w:rsidP="005924C0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D450CC">
                            <w:rPr>
                              <w:sz w:val="18"/>
                              <w:szCs w:val="18"/>
                            </w:rPr>
                            <w:t>Proruris</w:t>
                          </w:r>
                          <w:proofErr w:type="spellEnd"/>
                          <w:r w:rsidRPr="00D450CC">
                            <w:rPr>
                              <w:sz w:val="18"/>
                              <w:szCs w:val="18"/>
                            </w:rPr>
                            <w:t xml:space="preserve">, E.M. – Contribuinte N.º 507 643 720 – Cap. Social 50.000,00€ - </w:t>
                          </w:r>
                          <w:proofErr w:type="spellStart"/>
                          <w:r w:rsidRPr="00D450CC">
                            <w:rPr>
                              <w:sz w:val="18"/>
                              <w:szCs w:val="18"/>
                            </w:rPr>
                            <w:t>Reg</w:t>
                          </w:r>
                          <w:proofErr w:type="spellEnd"/>
                          <w:r w:rsidRPr="00D450CC">
                            <w:rPr>
                              <w:sz w:val="18"/>
                              <w:szCs w:val="18"/>
                            </w:rPr>
                            <w:t>. C.R.C de Vinhais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75A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9.35pt;margin-top:229.25pt;width:34.95pt;height:4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" o:allowoverlap="f" stroked="f">
              <v:textbox style="layout-flow:vertical;mso-layout-flow-alt:bottom-to-top;mso-fit-shape-to-text:t">
                <w:txbxContent>
                  <w:p w:rsidR="005924C0" w:rsidRPr="00D450CC" w:rsidRDefault="005924C0" w:rsidP="005924C0">
                    <w:pPr>
                      <w:rPr>
                        <w:sz w:val="18"/>
                        <w:szCs w:val="18"/>
                      </w:rPr>
                    </w:pPr>
                    <w:proofErr w:type="spellStart"/>
                    <w:r w:rsidRPr="00D450CC">
                      <w:rPr>
                        <w:sz w:val="18"/>
                        <w:szCs w:val="18"/>
                      </w:rPr>
                      <w:t>Proruris</w:t>
                    </w:r>
                    <w:proofErr w:type="spellEnd"/>
                    <w:r w:rsidRPr="00D450CC">
                      <w:rPr>
                        <w:sz w:val="18"/>
                        <w:szCs w:val="18"/>
                      </w:rPr>
                      <w:t xml:space="preserve">, E.M. – Contribuinte N.º 507 643 720 – Cap. Social 50.000,00€ - </w:t>
                    </w:r>
                    <w:proofErr w:type="spellStart"/>
                    <w:r w:rsidRPr="00D450CC">
                      <w:rPr>
                        <w:sz w:val="18"/>
                        <w:szCs w:val="18"/>
                      </w:rPr>
                      <w:t>Reg</w:t>
                    </w:r>
                    <w:proofErr w:type="spellEnd"/>
                    <w:r w:rsidRPr="00D450CC">
                      <w:rPr>
                        <w:sz w:val="18"/>
                        <w:szCs w:val="18"/>
                      </w:rPr>
                      <w:t>. C.R.C de Vinhais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="002B7E62"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-516255</wp:posOffset>
          </wp:positionH>
          <wp:positionV relativeFrom="paragraph">
            <wp:posOffset>-167005</wp:posOffset>
          </wp:positionV>
          <wp:extent cx="2383790" cy="775970"/>
          <wp:effectExtent l="0" t="0" r="0" b="5080"/>
          <wp:wrapTight wrapText="bothSides">
            <wp:wrapPolygon edited="0">
              <wp:start x="4143" y="0"/>
              <wp:lineTo x="518" y="8484"/>
              <wp:lineTo x="0" y="8484"/>
              <wp:lineTo x="0" y="21211"/>
              <wp:lineTo x="21404" y="21211"/>
              <wp:lineTo x="21404" y="9015"/>
              <wp:lineTo x="14845" y="8484"/>
              <wp:lineTo x="16399" y="3712"/>
              <wp:lineTo x="15363" y="2651"/>
              <wp:lineTo x="8286" y="0"/>
              <wp:lineTo x="4143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ruri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79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7E62" w:rsidRDefault="002B7E62">
    <w:pPr>
      <w:pStyle w:val="Cabealho"/>
    </w:pPr>
  </w:p>
  <w:p w:rsidR="002B7E62" w:rsidRDefault="002B7E62">
    <w:pPr>
      <w:pStyle w:val="Cabealho"/>
    </w:pPr>
  </w:p>
  <w:p w:rsidR="002B7E62" w:rsidRDefault="002B7E62">
    <w:pPr>
      <w:pStyle w:val="Cabealho"/>
    </w:pPr>
  </w:p>
  <w:p w:rsidR="002B7E62" w:rsidRDefault="002B7E62" w:rsidP="002B7E62">
    <w:pPr>
      <w:pStyle w:val="Cabealho"/>
      <w:ind w:left="-709"/>
    </w:pPr>
    <w:r>
      <w:t>Edifício da Casa do Povo, Largo do Toural</w:t>
    </w:r>
  </w:p>
  <w:p w:rsidR="002B7E62" w:rsidRDefault="002B7E62" w:rsidP="002B7E62">
    <w:pPr>
      <w:pStyle w:val="Cabealho"/>
      <w:ind w:left="-709"/>
    </w:pPr>
    <w:r>
      <w:t>5320-311 Vinhais</w:t>
    </w:r>
  </w:p>
  <w:p w:rsidR="002B7E62" w:rsidRDefault="002B7E62" w:rsidP="002B7E62">
    <w:pPr>
      <w:pStyle w:val="Cabealho"/>
      <w:ind w:left="-709"/>
    </w:pPr>
    <w:proofErr w:type="spellStart"/>
    <w:r>
      <w:t>Tel</w:t>
    </w:r>
    <w:proofErr w:type="spellEnd"/>
    <w:r>
      <w:t xml:space="preserve">: 273 771 023 – </w:t>
    </w:r>
    <w:hyperlink r:id="rId3" w:history="1">
      <w:r w:rsidR="00AD1CBF" w:rsidRPr="00C1229C">
        <w:rPr>
          <w:rStyle w:val="Hiperligao"/>
        </w:rPr>
        <w:t>geral@proruris.pt</w:t>
      </w:r>
    </w:hyperlink>
  </w:p>
  <w:p w:rsidR="00AD1CBF" w:rsidRDefault="00AD1CBF" w:rsidP="002B7E62">
    <w:pPr>
      <w:pStyle w:val="Cabealho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079"/>
    <w:multiLevelType w:val="multilevel"/>
    <w:tmpl w:val="5E30F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AB612E4"/>
    <w:multiLevelType w:val="multilevel"/>
    <w:tmpl w:val="9E9AF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D7415A8"/>
    <w:multiLevelType w:val="multilevel"/>
    <w:tmpl w:val="F934E0F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8CE1811"/>
    <w:multiLevelType w:val="hybridMultilevel"/>
    <w:tmpl w:val="97E00278"/>
    <w:lvl w:ilvl="0" w:tplc="2CAE80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87F7B"/>
    <w:multiLevelType w:val="multilevel"/>
    <w:tmpl w:val="EA58F1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ABF78F9"/>
    <w:multiLevelType w:val="multilevel"/>
    <w:tmpl w:val="54D87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AE43EFE"/>
    <w:multiLevelType w:val="multilevel"/>
    <w:tmpl w:val="BA12F2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45462B2"/>
    <w:multiLevelType w:val="hybridMultilevel"/>
    <w:tmpl w:val="D974BE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5418B"/>
    <w:multiLevelType w:val="hybridMultilevel"/>
    <w:tmpl w:val="6B889F76"/>
    <w:lvl w:ilvl="0" w:tplc="F4CA924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46F4E"/>
    <w:multiLevelType w:val="multilevel"/>
    <w:tmpl w:val="9EF49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7A6287D"/>
    <w:multiLevelType w:val="multilevel"/>
    <w:tmpl w:val="F362B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B695963"/>
    <w:multiLevelType w:val="multilevel"/>
    <w:tmpl w:val="FC3E71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62"/>
    <w:rsid w:val="0000770C"/>
    <w:rsid w:val="0012747B"/>
    <w:rsid w:val="00273DE6"/>
    <w:rsid w:val="002B7E62"/>
    <w:rsid w:val="003B068C"/>
    <w:rsid w:val="00430B7F"/>
    <w:rsid w:val="00481174"/>
    <w:rsid w:val="005636B9"/>
    <w:rsid w:val="00574A8C"/>
    <w:rsid w:val="00585417"/>
    <w:rsid w:val="005924C0"/>
    <w:rsid w:val="005C7EDA"/>
    <w:rsid w:val="00600374"/>
    <w:rsid w:val="00600783"/>
    <w:rsid w:val="00650A58"/>
    <w:rsid w:val="00685E64"/>
    <w:rsid w:val="00737DE6"/>
    <w:rsid w:val="007D24F0"/>
    <w:rsid w:val="007F57C9"/>
    <w:rsid w:val="00966F88"/>
    <w:rsid w:val="00A14A24"/>
    <w:rsid w:val="00A511DC"/>
    <w:rsid w:val="00AA4AB1"/>
    <w:rsid w:val="00AD1CBF"/>
    <w:rsid w:val="00BF1675"/>
    <w:rsid w:val="00D25997"/>
    <w:rsid w:val="00D450CC"/>
    <w:rsid w:val="00E33EF4"/>
    <w:rsid w:val="00E977B6"/>
    <w:rsid w:val="00F1144A"/>
    <w:rsid w:val="00F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B6C2B6-7FCD-4838-880C-A145D028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B7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7E62"/>
  </w:style>
  <w:style w:type="paragraph" w:styleId="Rodap">
    <w:name w:val="footer"/>
    <w:basedOn w:val="Normal"/>
    <w:link w:val="RodapCarter"/>
    <w:uiPriority w:val="99"/>
    <w:unhideWhenUsed/>
    <w:rsid w:val="002B7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7E62"/>
  </w:style>
  <w:style w:type="character" w:styleId="Hiperligao">
    <w:name w:val="Hyperlink"/>
    <w:basedOn w:val="Tipodeletrapredefinidodopargrafo"/>
    <w:uiPriority w:val="99"/>
    <w:unhideWhenUsed/>
    <w:rsid w:val="002B7E6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85417"/>
    <w:pPr>
      <w:ind w:left="720"/>
      <w:contextualSpacing/>
    </w:pPr>
  </w:style>
  <w:style w:type="paragraph" w:styleId="Corpodetexto">
    <w:name w:val="Body Text"/>
    <w:basedOn w:val="Normal"/>
    <w:link w:val="CorpodetextoCarter1"/>
    <w:uiPriority w:val="99"/>
    <w:unhideWhenUsed/>
    <w:rsid w:val="00585417"/>
    <w:pPr>
      <w:spacing w:after="120"/>
    </w:pPr>
  </w:style>
  <w:style w:type="character" w:customStyle="1" w:styleId="CorpodetextoCarter">
    <w:name w:val="Corpo de texto Caráter"/>
    <w:basedOn w:val="Tipodeletrapredefinidodopargrafo"/>
    <w:uiPriority w:val="99"/>
    <w:semiHidden/>
    <w:rsid w:val="00585417"/>
    <w:rPr>
      <w:rFonts w:ascii="Calibri" w:eastAsia="Calibri" w:hAnsi="Calibri" w:cs="Times New Roman"/>
    </w:rPr>
  </w:style>
  <w:style w:type="character" w:customStyle="1" w:styleId="CorpodetextoCarter1">
    <w:name w:val="Corpo de texto Caráter1"/>
    <w:basedOn w:val="Tipodeletrapredefinidodopargrafo"/>
    <w:link w:val="Corpodetexto"/>
    <w:uiPriority w:val="99"/>
    <w:rsid w:val="00585417"/>
    <w:rPr>
      <w:rFonts w:ascii="Calibri" w:eastAsia="Calibri" w:hAnsi="Calibri" w:cs="Times New Roman"/>
    </w:rPr>
  </w:style>
  <w:style w:type="paragraph" w:styleId="Ttulo">
    <w:name w:val="Title"/>
    <w:basedOn w:val="Normal"/>
    <w:link w:val="TtuloCarter1"/>
    <w:qFormat/>
    <w:rsid w:val="005854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Carter">
    <w:name w:val="Título Caráter"/>
    <w:basedOn w:val="Tipodeletrapredefinidodopargrafo"/>
    <w:uiPriority w:val="10"/>
    <w:rsid w:val="0058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1">
    <w:name w:val="Título Caráter1"/>
    <w:link w:val="Ttulo"/>
    <w:rsid w:val="0058541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1">
    <w:name w:val="P1"/>
    <w:rsid w:val="005854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decimal" w:pos="7920"/>
        <w:tab w:val="left" w:pos="8640"/>
      </w:tabs>
      <w:overflowPunct w:val="0"/>
      <w:autoSpaceDE w:val="0"/>
      <w:autoSpaceDN w:val="0"/>
      <w:adjustRightInd w:val="0"/>
      <w:spacing w:after="0" w:line="360" w:lineRule="exact"/>
      <w:jc w:val="both"/>
      <w:textAlignment w:val="baseline"/>
    </w:pPr>
    <w:rPr>
      <w:rFonts w:ascii="Bookman" w:eastAsia="Times New Roman" w:hAnsi="Bookman" w:cs="Times New Roman"/>
      <w:sz w:val="20"/>
      <w:szCs w:val="20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d3a44d03229e8af:0x1b2880061042735e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m-vinhais.p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@proruris.p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1795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7</cp:revision>
  <dcterms:created xsi:type="dcterms:W3CDTF">2026-05-12T11:47:00Z</dcterms:created>
  <dcterms:modified xsi:type="dcterms:W3CDTF">2026-05-12T13:54:00Z</dcterms:modified>
</cp:coreProperties>
</file>